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402B" w:rsidRPr="001E402B" w:rsidRDefault="001E402B" w:rsidP="001E402B">
      <w:pPr>
        <w:shd w:val="clear" w:color="auto" w:fill="FFFFFF"/>
        <w:spacing w:after="150" w:line="336" w:lineRule="auto"/>
        <w:outlineLvl w:val="0"/>
        <w:rPr>
          <w:rFonts w:ascii="Verdana" w:eastAsia="Times New Roman" w:hAnsi="Verdana" w:cs="Times New Roman"/>
          <w:b/>
          <w:bCs/>
          <w:color w:val="000000"/>
          <w:spacing w:val="-15"/>
          <w:kern w:val="36"/>
          <w:sz w:val="35"/>
          <w:szCs w:val="35"/>
          <w:lang w:val="en" w:eastAsia="es-ES"/>
        </w:rPr>
      </w:pPr>
      <w:bookmarkStart w:id="0" w:name="_GoBack"/>
      <w:bookmarkEnd w:id="0"/>
      <w:r w:rsidRPr="001E402B">
        <w:rPr>
          <w:rFonts w:ascii="Verdana" w:eastAsia="Times New Roman" w:hAnsi="Verdana" w:cs="Times New Roman"/>
          <w:b/>
          <w:bCs/>
          <w:color w:val="000000"/>
          <w:spacing w:val="-15"/>
          <w:kern w:val="36"/>
          <w:sz w:val="35"/>
          <w:szCs w:val="35"/>
          <w:lang w:val="en" w:eastAsia="es-ES"/>
        </w:rPr>
        <w:t xml:space="preserve">Research: </w:t>
      </w:r>
      <w:proofErr w:type="spellStart"/>
      <w:r w:rsidRPr="001E402B">
        <w:rPr>
          <w:rFonts w:ascii="Verdana" w:eastAsia="Times New Roman" w:hAnsi="Verdana" w:cs="Times New Roman"/>
          <w:b/>
          <w:bCs/>
          <w:color w:val="000000"/>
          <w:spacing w:val="-15"/>
          <w:kern w:val="36"/>
          <w:sz w:val="35"/>
          <w:szCs w:val="35"/>
          <w:lang w:val="en" w:eastAsia="es-ES"/>
        </w:rPr>
        <w:t>Curcumin</w:t>
      </w:r>
      <w:proofErr w:type="spellEnd"/>
      <w:r w:rsidRPr="001E402B">
        <w:rPr>
          <w:rFonts w:ascii="Verdana" w:eastAsia="Times New Roman" w:hAnsi="Verdana" w:cs="Times New Roman"/>
          <w:b/>
          <w:bCs/>
          <w:color w:val="000000"/>
          <w:spacing w:val="-15"/>
          <w:kern w:val="36"/>
          <w:sz w:val="35"/>
          <w:szCs w:val="35"/>
          <w:lang w:val="en" w:eastAsia="es-ES"/>
        </w:rPr>
        <w:t xml:space="preserve"> Is </w:t>
      </w:r>
      <w:proofErr w:type="gramStart"/>
      <w:r w:rsidRPr="001E402B">
        <w:rPr>
          <w:rFonts w:ascii="Verdana" w:eastAsia="Times New Roman" w:hAnsi="Verdana" w:cs="Times New Roman"/>
          <w:b/>
          <w:bCs/>
          <w:color w:val="000000"/>
          <w:spacing w:val="-15"/>
          <w:kern w:val="36"/>
          <w:sz w:val="35"/>
          <w:szCs w:val="35"/>
          <w:lang w:val="en" w:eastAsia="es-ES"/>
        </w:rPr>
        <w:t>A</w:t>
      </w:r>
      <w:proofErr w:type="gramEnd"/>
      <w:r w:rsidRPr="001E402B">
        <w:rPr>
          <w:rFonts w:ascii="Verdana" w:eastAsia="Times New Roman" w:hAnsi="Verdana" w:cs="Times New Roman"/>
          <w:b/>
          <w:bCs/>
          <w:color w:val="000000"/>
          <w:spacing w:val="-15"/>
          <w:kern w:val="36"/>
          <w:sz w:val="35"/>
          <w:szCs w:val="35"/>
          <w:lang w:val="en" w:eastAsia="es-ES"/>
        </w:rPr>
        <w:t xml:space="preserve"> Triple Negative Breast Cancer Killer</w:t>
      </w:r>
    </w:p>
    <w:p w:rsidR="001E402B" w:rsidRPr="001E402B" w:rsidRDefault="001E402B" w:rsidP="001E402B">
      <w:pPr>
        <w:shd w:val="clear" w:color="auto" w:fill="FFFFFF"/>
        <w:spacing w:after="0" w:line="408" w:lineRule="auto"/>
        <w:rPr>
          <w:rFonts w:ascii="Verdana" w:eastAsia="Times New Roman" w:hAnsi="Verdana" w:cs="Times New Roman"/>
          <w:color w:val="000000"/>
          <w:lang w:val="en" w:eastAsia="es-ES"/>
        </w:rPr>
      </w:pPr>
      <w:r w:rsidRPr="001E402B">
        <w:rPr>
          <w:rFonts w:ascii="Verdana" w:eastAsia="Times New Roman" w:hAnsi="Verdana" w:cs="Times New Roman"/>
          <w:color w:val="000000"/>
          <w:sz w:val="2"/>
          <w:szCs w:val="2"/>
          <w:lang w:val="en" w:eastAsia="es-ES"/>
        </w:rPr>
        <w:br w:type="textWrapping" w:clear="all"/>
      </w:r>
    </w:p>
    <w:p w:rsidR="001E402B" w:rsidRPr="001E402B" w:rsidRDefault="001E402B" w:rsidP="001E402B">
      <w:pPr>
        <w:shd w:val="clear" w:color="auto" w:fill="FFFFFF"/>
        <w:spacing w:after="0" w:line="408" w:lineRule="auto"/>
        <w:rPr>
          <w:rFonts w:ascii="Verdana" w:eastAsia="Times New Roman" w:hAnsi="Verdana" w:cs="Times New Roman"/>
          <w:color w:val="000000"/>
          <w:lang w:val="en" w:eastAsia="es-ES"/>
        </w:rPr>
      </w:pPr>
      <w:r w:rsidRPr="001E402B">
        <w:rPr>
          <w:rFonts w:ascii="Verdana" w:eastAsia="Times New Roman" w:hAnsi="Verdana" w:cs="Times New Roman"/>
          <w:color w:val="000000"/>
          <w:lang w:val="en" w:eastAsia="es-ES"/>
        </w:rPr>
        <w:t xml:space="preserve">Posted on: </w:t>
      </w:r>
    </w:p>
    <w:p w:rsidR="001E402B" w:rsidRPr="001E402B" w:rsidRDefault="001E402B" w:rsidP="001E402B">
      <w:pPr>
        <w:shd w:val="clear" w:color="auto" w:fill="FFFFFF"/>
        <w:spacing w:after="0" w:line="408" w:lineRule="auto"/>
        <w:rPr>
          <w:rFonts w:ascii="Verdana" w:eastAsia="Times New Roman" w:hAnsi="Verdana" w:cs="Times New Roman"/>
          <w:color w:val="000000"/>
          <w:lang w:val="en" w:eastAsia="es-ES"/>
        </w:rPr>
      </w:pPr>
      <w:r w:rsidRPr="001E402B">
        <w:rPr>
          <w:rFonts w:ascii="Verdana" w:eastAsia="Times New Roman" w:hAnsi="Verdana" w:cs="Times New Roman"/>
          <w:color w:val="000000"/>
          <w:lang w:val="en" w:eastAsia="es-ES"/>
        </w:rPr>
        <w:t>Tuesday, October 23rd 2012 at 5:00 am</w:t>
      </w:r>
    </w:p>
    <w:p w:rsidR="001E402B" w:rsidRPr="001E402B" w:rsidRDefault="001E402B" w:rsidP="001E402B">
      <w:pPr>
        <w:shd w:val="clear" w:color="auto" w:fill="FFFFFF"/>
        <w:spacing w:after="0" w:line="408" w:lineRule="auto"/>
        <w:rPr>
          <w:rFonts w:ascii="Verdana" w:eastAsia="Times New Roman" w:hAnsi="Verdana" w:cs="Times New Roman"/>
          <w:color w:val="000000"/>
          <w:lang w:val="en" w:eastAsia="es-ES"/>
        </w:rPr>
      </w:pPr>
      <w:r w:rsidRPr="001E402B">
        <w:rPr>
          <w:rFonts w:ascii="Verdana" w:eastAsia="Times New Roman" w:hAnsi="Verdana" w:cs="Times New Roman"/>
          <w:color w:val="000000"/>
          <w:lang w:val="en" w:eastAsia="es-ES"/>
        </w:rPr>
        <w:t xml:space="preserve">Written By: </w:t>
      </w:r>
    </w:p>
    <w:p w:rsidR="001E402B" w:rsidRPr="001E402B" w:rsidRDefault="00004D92" w:rsidP="001E402B">
      <w:pPr>
        <w:shd w:val="clear" w:color="auto" w:fill="FFFFFF"/>
        <w:spacing w:after="0" w:line="408" w:lineRule="auto"/>
        <w:rPr>
          <w:rFonts w:ascii="Verdana" w:eastAsia="Times New Roman" w:hAnsi="Verdana" w:cs="Times New Roman"/>
          <w:color w:val="000000"/>
          <w:lang w:val="en" w:eastAsia="es-ES"/>
        </w:rPr>
      </w:pPr>
      <w:hyperlink r:id="rId6" w:history="1">
        <w:proofErr w:type="spellStart"/>
        <w:r w:rsidR="001E402B" w:rsidRPr="001E402B">
          <w:rPr>
            <w:rFonts w:ascii="Verdana" w:eastAsia="Times New Roman" w:hAnsi="Verdana" w:cs="Times New Roman"/>
            <w:b/>
            <w:bCs/>
            <w:color w:val="389A2E"/>
            <w:u w:val="single"/>
            <w:lang w:val="en" w:eastAsia="es-ES"/>
          </w:rPr>
          <w:t>Sayer</w:t>
        </w:r>
        <w:proofErr w:type="spellEnd"/>
        <w:r w:rsidR="001E402B" w:rsidRPr="001E402B">
          <w:rPr>
            <w:rFonts w:ascii="Verdana" w:eastAsia="Times New Roman" w:hAnsi="Verdana" w:cs="Times New Roman"/>
            <w:b/>
            <w:bCs/>
            <w:color w:val="389A2E"/>
            <w:u w:val="single"/>
            <w:lang w:val="en" w:eastAsia="es-ES"/>
          </w:rPr>
          <w:t xml:space="preserve"> </w:t>
        </w:r>
        <w:proofErr w:type="spellStart"/>
        <w:r w:rsidR="001E402B" w:rsidRPr="001E402B">
          <w:rPr>
            <w:rFonts w:ascii="Verdana" w:eastAsia="Times New Roman" w:hAnsi="Verdana" w:cs="Times New Roman"/>
            <w:b/>
            <w:bCs/>
            <w:color w:val="389A2E"/>
            <w:u w:val="single"/>
            <w:lang w:val="en" w:eastAsia="es-ES"/>
          </w:rPr>
          <w:t>Ji</w:t>
        </w:r>
        <w:proofErr w:type="spellEnd"/>
        <w:r w:rsidR="001E402B" w:rsidRPr="001E402B">
          <w:rPr>
            <w:rFonts w:ascii="Verdana" w:eastAsia="Times New Roman" w:hAnsi="Verdana" w:cs="Times New Roman"/>
            <w:b/>
            <w:bCs/>
            <w:color w:val="389A2E"/>
            <w:u w:val="single"/>
            <w:lang w:val="en" w:eastAsia="es-ES"/>
          </w:rPr>
          <w:t>, Founder</w:t>
        </w:r>
      </w:hyperlink>
    </w:p>
    <w:p w:rsidR="001E402B" w:rsidRPr="001E402B" w:rsidRDefault="001E402B" w:rsidP="001E402B">
      <w:pPr>
        <w:shd w:val="clear" w:color="auto" w:fill="FFFFFF"/>
        <w:spacing w:before="100" w:beforeAutospacing="1" w:after="100" w:afterAutospacing="1" w:line="408" w:lineRule="auto"/>
        <w:jc w:val="center"/>
        <w:rPr>
          <w:rFonts w:ascii="Verdana" w:eastAsia="Times New Roman" w:hAnsi="Verdana" w:cs="Times New Roman"/>
          <w:color w:val="000000"/>
          <w:lang w:val="en" w:eastAsia="es-ES"/>
        </w:rPr>
      </w:pPr>
      <w:r>
        <w:rPr>
          <w:rFonts w:ascii="Verdana" w:eastAsia="Times New Roman" w:hAnsi="Verdana" w:cs="Times New Roman"/>
          <w:noProof/>
          <w:color w:val="000000"/>
          <w:lang w:eastAsia="es-ES"/>
        </w:rPr>
        <w:drawing>
          <wp:inline distT="0" distB="0" distL="0" distR="0">
            <wp:extent cx="3810000" cy="2533650"/>
            <wp:effectExtent l="0" t="0" r="0" b="0"/>
            <wp:docPr id="1" name="Imagen 1" descr="Research: Curcumin Is A Triple Negative Breast Cancer Kil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earch: Curcumin Is A Triple Negative Breast Cancer Kille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533650"/>
                    </a:xfrm>
                    <a:prstGeom prst="rect">
                      <a:avLst/>
                    </a:prstGeom>
                    <a:noFill/>
                    <a:ln>
                      <a:noFill/>
                    </a:ln>
                  </pic:spPr>
                </pic:pic>
              </a:graphicData>
            </a:graphic>
          </wp:inline>
        </w:drawing>
      </w:r>
    </w:p>
    <w:p w:rsidR="001E402B" w:rsidRPr="001E402B" w:rsidRDefault="001E402B" w:rsidP="001E402B">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1E402B">
        <w:rPr>
          <w:rFonts w:ascii="Verdana" w:eastAsia="Times New Roman" w:hAnsi="Verdana" w:cs="Times New Roman"/>
          <w:color w:val="000000"/>
          <w:lang w:val="en" w:eastAsia="es-ES"/>
        </w:rPr>
        <w:t xml:space="preserve">A new study from </w:t>
      </w:r>
      <w:proofErr w:type="spellStart"/>
      <w:r w:rsidRPr="001E402B">
        <w:rPr>
          <w:rFonts w:ascii="Verdana" w:eastAsia="Times New Roman" w:hAnsi="Verdana" w:cs="Times New Roman"/>
          <w:color w:val="000000"/>
          <w:lang w:val="en" w:eastAsia="es-ES"/>
        </w:rPr>
        <w:t>Zheijian</w:t>
      </w:r>
      <w:proofErr w:type="spellEnd"/>
      <w:r w:rsidRPr="001E402B">
        <w:rPr>
          <w:rFonts w:ascii="Verdana" w:eastAsia="Times New Roman" w:hAnsi="Verdana" w:cs="Times New Roman"/>
          <w:color w:val="000000"/>
          <w:lang w:val="en" w:eastAsia="es-ES"/>
        </w:rPr>
        <w:t xml:space="preserve"> Provincial People's Hospital in </w:t>
      </w:r>
      <w:proofErr w:type="spellStart"/>
      <w:r w:rsidRPr="001E402B">
        <w:rPr>
          <w:rFonts w:ascii="Verdana" w:eastAsia="Times New Roman" w:hAnsi="Verdana" w:cs="Times New Roman"/>
          <w:color w:val="000000"/>
          <w:lang w:val="en" w:eastAsia="es-ES"/>
        </w:rPr>
        <w:t>Zheijiang</w:t>
      </w:r>
      <w:proofErr w:type="spellEnd"/>
      <w:r w:rsidRPr="001E402B">
        <w:rPr>
          <w:rFonts w:ascii="Verdana" w:eastAsia="Times New Roman" w:hAnsi="Verdana" w:cs="Times New Roman"/>
          <w:color w:val="000000"/>
          <w:lang w:val="en" w:eastAsia="es-ES"/>
        </w:rPr>
        <w:t xml:space="preserve">, China indicates that a compound in turmeric known as </w:t>
      </w:r>
      <w:r w:rsidR="00004D92">
        <w:fldChar w:fldCharType="begin"/>
      </w:r>
      <w:r w:rsidR="00004D92" w:rsidRPr="00004D92">
        <w:rPr>
          <w:lang w:val="en-US"/>
        </w:rPr>
        <w:instrText xml:space="preserve"> HYPERLINK "http://www.greenmedinfo.com/substance/curcumin" </w:instrText>
      </w:r>
      <w:r w:rsidR="00004D92">
        <w:fldChar w:fldCharType="separate"/>
      </w:r>
      <w:proofErr w:type="spellStart"/>
      <w:r w:rsidRPr="001E402B">
        <w:rPr>
          <w:rFonts w:ascii="Verdana" w:eastAsia="Times New Roman" w:hAnsi="Verdana" w:cs="Times New Roman"/>
          <w:b/>
          <w:bCs/>
          <w:color w:val="389A2E"/>
          <w:u w:val="single"/>
          <w:lang w:val="en" w:eastAsia="es-ES"/>
        </w:rPr>
        <w:t>curcumin</w:t>
      </w:r>
      <w:proofErr w:type="spellEnd"/>
      <w:r w:rsidR="00004D92">
        <w:rPr>
          <w:rFonts w:ascii="Verdana" w:eastAsia="Times New Roman" w:hAnsi="Verdana" w:cs="Times New Roman"/>
          <w:b/>
          <w:bCs/>
          <w:color w:val="389A2E"/>
          <w:u w:val="single"/>
          <w:lang w:val="en" w:eastAsia="es-ES"/>
        </w:rPr>
        <w:fldChar w:fldCharType="end"/>
      </w:r>
      <w:r w:rsidRPr="001E402B">
        <w:rPr>
          <w:rFonts w:ascii="Verdana" w:eastAsia="Times New Roman" w:hAnsi="Verdana" w:cs="Times New Roman"/>
          <w:color w:val="000000"/>
          <w:lang w:val="en" w:eastAsia="es-ES"/>
        </w:rPr>
        <w:t>, which gives the spice its characteristic saffron-like color, is capable of inducing programmed cell death (apoptosis) within triple negative breast cancer cells.</w:t>
      </w:r>
      <w:r w:rsidRPr="001E402B">
        <w:rPr>
          <w:rFonts w:ascii="Verdana" w:eastAsia="Times New Roman" w:hAnsi="Verdana" w:cs="Times New Roman"/>
          <w:color w:val="000000"/>
          <w:vertAlign w:val="superscript"/>
          <w:lang w:val="en" w:eastAsia="es-ES"/>
        </w:rPr>
        <w:t>1</w:t>
      </w:r>
    </w:p>
    <w:p w:rsidR="001E402B" w:rsidRPr="001E402B" w:rsidRDefault="001E402B" w:rsidP="001E402B">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1E402B">
        <w:rPr>
          <w:rFonts w:ascii="Verdana" w:eastAsia="Times New Roman" w:hAnsi="Verdana" w:cs="Times New Roman"/>
          <w:color w:val="000000"/>
          <w:lang w:val="en" w:eastAsia="es-ES"/>
        </w:rPr>
        <w:t>Triple negative breast cancer (TNBC), so named because the cells do not have the characteristic receptors for estrogen, progesterone and Her2/</w:t>
      </w:r>
      <w:proofErr w:type="spellStart"/>
      <w:r w:rsidRPr="001E402B">
        <w:rPr>
          <w:rFonts w:ascii="Verdana" w:eastAsia="Times New Roman" w:hAnsi="Verdana" w:cs="Times New Roman"/>
          <w:color w:val="000000"/>
          <w:lang w:val="en" w:eastAsia="es-ES"/>
        </w:rPr>
        <w:t>neu</w:t>
      </w:r>
      <w:proofErr w:type="spellEnd"/>
      <w:r w:rsidRPr="001E402B">
        <w:rPr>
          <w:rFonts w:ascii="Verdana" w:eastAsia="Times New Roman" w:hAnsi="Verdana" w:cs="Times New Roman"/>
          <w:color w:val="000000"/>
          <w:lang w:val="en" w:eastAsia="es-ES"/>
        </w:rPr>
        <w:t xml:space="preserve">, is considered the most treatment resistant, primarily because these 'missing receptors' are required for many of the most popular conventional treatments to work, e.g. </w:t>
      </w:r>
      <w:r w:rsidR="00004D92">
        <w:fldChar w:fldCharType="begin"/>
      </w:r>
      <w:r w:rsidR="00004D92" w:rsidRPr="00004D92">
        <w:rPr>
          <w:lang w:val="en-US"/>
        </w:rPr>
        <w:instrText xml:space="preserve"> HYPERLINK "http://www.greenmedinfo.com/toxic-ingredient/tamoxifen" </w:instrText>
      </w:r>
      <w:r w:rsidR="00004D92">
        <w:fldChar w:fldCharType="separate"/>
      </w:r>
      <w:proofErr w:type="spellStart"/>
      <w:r w:rsidRPr="001E402B">
        <w:rPr>
          <w:rFonts w:ascii="Verdana" w:eastAsia="Times New Roman" w:hAnsi="Verdana" w:cs="Times New Roman"/>
          <w:b/>
          <w:bCs/>
          <w:color w:val="389A2E"/>
          <w:u w:val="single"/>
          <w:lang w:val="en" w:eastAsia="es-ES"/>
        </w:rPr>
        <w:t>Tamoxifen</w:t>
      </w:r>
      <w:proofErr w:type="spellEnd"/>
      <w:r w:rsidR="00004D92">
        <w:rPr>
          <w:rFonts w:ascii="Verdana" w:eastAsia="Times New Roman" w:hAnsi="Verdana" w:cs="Times New Roman"/>
          <w:b/>
          <w:bCs/>
          <w:color w:val="389A2E"/>
          <w:u w:val="single"/>
          <w:lang w:val="en" w:eastAsia="es-ES"/>
        </w:rPr>
        <w:fldChar w:fldCharType="end"/>
      </w:r>
      <w:r w:rsidRPr="001E402B">
        <w:rPr>
          <w:rFonts w:ascii="Verdana" w:eastAsia="Times New Roman" w:hAnsi="Verdana" w:cs="Times New Roman"/>
          <w:color w:val="000000"/>
          <w:lang w:val="en" w:eastAsia="es-ES"/>
        </w:rPr>
        <w:t xml:space="preserve"> targets estrogen receptors. For this reason, TNBC is </w:t>
      </w:r>
      <w:r w:rsidRPr="001E402B">
        <w:rPr>
          <w:rFonts w:ascii="Verdana" w:eastAsia="Times New Roman" w:hAnsi="Verdana" w:cs="Times New Roman"/>
          <w:color w:val="000000"/>
          <w:lang w:val="en" w:eastAsia="es-ES"/>
        </w:rPr>
        <w:lastRenderedPageBreak/>
        <w:t>considered the most aggressive, the most likely to be treated with less-targeted (and therefore more toxic) forms of chemotherapy, and the soonest to return when treatment fails.</w:t>
      </w:r>
    </w:p>
    <w:p w:rsidR="001E402B" w:rsidRPr="001E402B" w:rsidRDefault="001E402B" w:rsidP="001E402B">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1E402B">
        <w:rPr>
          <w:rFonts w:ascii="Verdana" w:eastAsia="Times New Roman" w:hAnsi="Verdana" w:cs="Times New Roman"/>
          <w:color w:val="000000"/>
          <w:lang w:val="en" w:eastAsia="es-ES"/>
        </w:rPr>
        <w:t xml:space="preserve">Approximately 15-25% of all breast cancer cases are triple negative. Unfortunately, however, the most visible non-profit foundation dedicated to bringing awareness to the condition, the </w:t>
      </w:r>
      <w:r w:rsidR="00004D92">
        <w:fldChar w:fldCharType="begin"/>
      </w:r>
      <w:r w:rsidR="00004D92" w:rsidRPr="00004D92">
        <w:rPr>
          <w:lang w:val="en-US"/>
        </w:rPr>
        <w:instrText xml:space="preserve"> HYPERLINK "http://www.tnbcfoundation.org/" \t "_blank" </w:instrText>
      </w:r>
      <w:r w:rsidR="00004D92">
        <w:fldChar w:fldCharType="separate"/>
      </w:r>
      <w:r w:rsidRPr="001E402B">
        <w:rPr>
          <w:rFonts w:ascii="Verdana" w:eastAsia="Times New Roman" w:hAnsi="Verdana" w:cs="Times New Roman"/>
          <w:color w:val="389A2E"/>
          <w:u w:val="single"/>
          <w:lang w:val="en" w:eastAsia="es-ES"/>
        </w:rPr>
        <w:t>Triple Negative Breast Cancer Foundation</w:t>
      </w:r>
      <w:r w:rsidR="00004D92">
        <w:rPr>
          <w:rFonts w:ascii="Verdana" w:eastAsia="Times New Roman" w:hAnsi="Verdana" w:cs="Times New Roman"/>
          <w:color w:val="389A2E"/>
          <w:u w:val="single"/>
          <w:lang w:val="en" w:eastAsia="es-ES"/>
        </w:rPr>
        <w:fldChar w:fldCharType="end"/>
      </w:r>
      <w:r w:rsidRPr="001E402B">
        <w:rPr>
          <w:rFonts w:ascii="Verdana" w:eastAsia="Times New Roman" w:hAnsi="Verdana" w:cs="Times New Roman"/>
          <w:color w:val="000000"/>
          <w:lang w:val="en" w:eastAsia="es-ES"/>
        </w:rPr>
        <w:t>, is focused almost exclusively on raising awareness and money for a future pharmaceutical "cure"  – much in the same way as its partner, Susan G. Komen, and the larger breast cancer awareness organization, Breast Cancer Awareness Month, act as if removing and addressing the obvious causes of cancer, e.g. carcinogenic chemical and radiation exposures, were not the first priority.  For those suffering through or recovering from treatment right now, or trying to decide what to do with a new diagnosis, this latest Chinese study is promising.</w:t>
      </w:r>
    </w:p>
    <w:p w:rsidR="001E402B" w:rsidRPr="001E402B" w:rsidRDefault="001E402B" w:rsidP="001E402B">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1E402B">
        <w:rPr>
          <w:rFonts w:ascii="Verdana" w:eastAsia="Times New Roman" w:hAnsi="Verdana" w:cs="Times New Roman"/>
          <w:color w:val="000000"/>
          <w:lang w:val="en" w:eastAsia="es-ES"/>
        </w:rPr>
        <w:t xml:space="preserve">Detractors, of course, point out that this latest </w:t>
      </w:r>
      <w:proofErr w:type="spellStart"/>
      <w:r w:rsidRPr="001E402B">
        <w:rPr>
          <w:rFonts w:ascii="Verdana" w:eastAsia="Times New Roman" w:hAnsi="Verdana" w:cs="Times New Roman"/>
          <w:color w:val="000000"/>
          <w:lang w:val="en" w:eastAsia="es-ES"/>
        </w:rPr>
        <w:t>curcumin</w:t>
      </w:r>
      <w:proofErr w:type="spellEnd"/>
      <w:r w:rsidRPr="001E402B">
        <w:rPr>
          <w:rFonts w:ascii="Verdana" w:eastAsia="Times New Roman" w:hAnsi="Verdana" w:cs="Times New Roman"/>
          <w:color w:val="000000"/>
          <w:lang w:val="en" w:eastAsia="es-ES"/>
        </w:rPr>
        <w:t xml:space="preserve"> research occurred on the level of a cell study, which in the pyramidal power structure of "evidence-based medicine," where the randomized, double-blind and placebo-controlled human clinical study is the sole determinant of the ultimate truth, is the most insignificant, and least compelling as far informing treatment decisions. This view, however, is rather naive, insofar the criteria for determining a substance's potential for future use as an FDA drug is not its effectiveness, safety or availability to those in need, rather, how proprietary and profitable the formula is to manufacture, distribute and market to consumers. The "gold standard" of evidence-based medicine therefore becomes literally: "those who own the gold make the standard."</w:t>
      </w:r>
    </w:p>
    <w:p w:rsidR="001E402B" w:rsidRPr="001E402B" w:rsidRDefault="001E402B" w:rsidP="001E402B">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1E402B">
        <w:rPr>
          <w:rFonts w:ascii="Verdana" w:eastAsia="Times New Roman" w:hAnsi="Verdana" w:cs="Times New Roman"/>
          <w:color w:val="000000"/>
          <w:lang w:val="en" w:eastAsia="es-ES"/>
        </w:rPr>
        <w:t xml:space="preserve">This is not the first study to reveal </w:t>
      </w:r>
      <w:proofErr w:type="spellStart"/>
      <w:r w:rsidRPr="001E402B">
        <w:rPr>
          <w:rFonts w:ascii="Verdana" w:eastAsia="Times New Roman" w:hAnsi="Verdana" w:cs="Times New Roman"/>
          <w:color w:val="000000"/>
          <w:lang w:val="en" w:eastAsia="es-ES"/>
        </w:rPr>
        <w:t>curcumin's</w:t>
      </w:r>
      <w:proofErr w:type="spellEnd"/>
      <w:r w:rsidRPr="001E402B">
        <w:rPr>
          <w:rFonts w:ascii="Verdana" w:eastAsia="Times New Roman" w:hAnsi="Verdana" w:cs="Times New Roman"/>
          <w:color w:val="000000"/>
          <w:lang w:val="en" w:eastAsia="es-ES"/>
        </w:rPr>
        <w:t xml:space="preserve"> potential value in treating breast cancer. A growing body of experimental </w:t>
      </w:r>
      <w:proofErr w:type="gramStart"/>
      <w:r w:rsidRPr="001E402B">
        <w:rPr>
          <w:rFonts w:ascii="Verdana" w:eastAsia="Times New Roman" w:hAnsi="Verdana" w:cs="Times New Roman"/>
          <w:color w:val="000000"/>
          <w:lang w:val="en" w:eastAsia="es-ES"/>
        </w:rPr>
        <w:t>evidence  clearly</w:t>
      </w:r>
      <w:proofErr w:type="gramEnd"/>
      <w:r w:rsidRPr="001E402B">
        <w:rPr>
          <w:rFonts w:ascii="Verdana" w:eastAsia="Times New Roman" w:hAnsi="Verdana" w:cs="Times New Roman"/>
          <w:color w:val="000000"/>
          <w:lang w:val="en" w:eastAsia="es-ES"/>
        </w:rPr>
        <w:t xml:space="preserve"> shows that </w:t>
      </w:r>
      <w:proofErr w:type="spellStart"/>
      <w:r w:rsidRPr="001E402B">
        <w:rPr>
          <w:rFonts w:ascii="Verdana" w:eastAsia="Times New Roman" w:hAnsi="Verdana" w:cs="Times New Roman"/>
          <w:color w:val="000000"/>
          <w:lang w:val="en" w:eastAsia="es-ES"/>
        </w:rPr>
        <w:t>curcumin</w:t>
      </w:r>
      <w:proofErr w:type="spellEnd"/>
      <w:r w:rsidRPr="001E402B">
        <w:rPr>
          <w:rFonts w:ascii="Verdana" w:eastAsia="Times New Roman" w:hAnsi="Verdana" w:cs="Times New Roman"/>
          <w:color w:val="000000"/>
          <w:lang w:val="en" w:eastAsia="es-ES"/>
        </w:rPr>
        <w:t xml:space="preserve"> </w:t>
      </w:r>
      <w:r w:rsidRPr="001E402B">
        <w:rPr>
          <w:rFonts w:ascii="Verdana" w:eastAsia="Times New Roman" w:hAnsi="Verdana" w:cs="Times New Roman"/>
          <w:color w:val="000000"/>
          <w:lang w:val="en" w:eastAsia="es-ES"/>
        </w:rPr>
        <w:lastRenderedPageBreak/>
        <w:t xml:space="preserve">provides a potential drug alternative.  GreenMedInfo.com has indexed over 60 in vitro and animal studies demonstrating either </w:t>
      </w:r>
      <w:r w:rsidR="00004D92">
        <w:fldChar w:fldCharType="begin"/>
      </w:r>
      <w:r w:rsidR="00004D92" w:rsidRPr="00004D92">
        <w:rPr>
          <w:lang w:val="en-US"/>
        </w:rPr>
        <w:instrText xml:space="preserve"> HYPERLINK "http://www.greenmedinfo.com/greenmed/topic/44197/focus/1080/page" </w:instrText>
      </w:r>
      <w:r w:rsidR="00004D92">
        <w:fldChar w:fldCharType="separate"/>
      </w:r>
      <w:proofErr w:type="spellStart"/>
      <w:r w:rsidRPr="001E402B">
        <w:rPr>
          <w:rFonts w:ascii="Verdana" w:eastAsia="Times New Roman" w:hAnsi="Verdana" w:cs="Times New Roman"/>
          <w:b/>
          <w:bCs/>
          <w:color w:val="389A2E"/>
          <w:u w:val="single"/>
          <w:lang w:val="en" w:eastAsia="es-ES"/>
        </w:rPr>
        <w:t>curcumin's</w:t>
      </w:r>
      <w:proofErr w:type="spellEnd"/>
      <w:r w:rsidRPr="001E402B">
        <w:rPr>
          <w:rFonts w:ascii="Verdana" w:eastAsia="Times New Roman" w:hAnsi="Verdana" w:cs="Times New Roman"/>
          <w:b/>
          <w:bCs/>
          <w:color w:val="389A2E"/>
          <w:u w:val="single"/>
          <w:lang w:val="en" w:eastAsia="es-ES"/>
        </w:rPr>
        <w:t xml:space="preserve"> direct anti-breast cancer activity</w:t>
      </w:r>
      <w:r w:rsidR="00004D92">
        <w:rPr>
          <w:rFonts w:ascii="Verdana" w:eastAsia="Times New Roman" w:hAnsi="Verdana" w:cs="Times New Roman"/>
          <w:b/>
          <w:bCs/>
          <w:color w:val="389A2E"/>
          <w:u w:val="single"/>
          <w:lang w:val="en" w:eastAsia="es-ES"/>
        </w:rPr>
        <w:fldChar w:fldCharType="end"/>
      </w:r>
      <w:r w:rsidRPr="001E402B">
        <w:rPr>
          <w:rFonts w:ascii="Verdana" w:eastAsia="Times New Roman" w:hAnsi="Verdana" w:cs="Times New Roman"/>
          <w:color w:val="000000"/>
          <w:lang w:val="en" w:eastAsia="es-ES"/>
        </w:rPr>
        <w:t xml:space="preserve">, or, its ability to enhance breast cancer's sensitivity to conventional chemotherapy.  Also, the open access project has indexed over 1500 abstracts from the National Library of Medicine on its potential value in over 500 health conditions: </w:t>
      </w:r>
      <w:r w:rsidR="00004D92">
        <w:fldChar w:fldCharType="begin"/>
      </w:r>
      <w:r w:rsidR="00004D92" w:rsidRPr="00004D92">
        <w:rPr>
          <w:lang w:val="en-US"/>
        </w:rPr>
        <w:instrText xml:space="preserve"> HYPERLINK "http://www.greenmedinfo.com/substance/turmeric" </w:instrText>
      </w:r>
      <w:r w:rsidR="00004D92">
        <w:fldChar w:fldCharType="separate"/>
      </w:r>
      <w:r w:rsidRPr="001E402B">
        <w:rPr>
          <w:rFonts w:ascii="Verdana" w:eastAsia="Times New Roman" w:hAnsi="Verdana" w:cs="Times New Roman"/>
          <w:b/>
          <w:bCs/>
          <w:color w:val="389A2E"/>
          <w:u w:val="single"/>
          <w:lang w:val="en" w:eastAsia="es-ES"/>
        </w:rPr>
        <w:t>Turmeric Breast Cancer</w:t>
      </w:r>
      <w:r w:rsidR="00004D92">
        <w:rPr>
          <w:rFonts w:ascii="Verdana" w:eastAsia="Times New Roman" w:hAnsi="Verdana" w:cs="Times New Roman"/>
          <w:b/>
          <w:bCs/>
          <w:color w:val="389A2E"/>
          <w:u w:val="single"/>
          <w:lang w:val="en" w:eastAsia="es-ES"/>
        </w:rPr>
        <w:fldChar w:fldCharType="end"/>
      </w:r>
      <w:r w:rsidRPr="001E402B">
        <w:rPr>
          <w:rFonts w:ascii="Verdana" w:eastAsia="Times New Roman" w:hAnsi="Verdana" w:cs="Times New Roman"/>
          <w:color w:val="000000"/>
          <w:lang w:val="en" w:eastAsia="es-ES"/>
        </w:rPr>
        <w:t>.</w:t>
      </w:r>
    </w:p>
    <w:p w:rsidR="001E402B" w:rsidRPr="001E402B" w:rsidRDefault="001E402B" w:rsidP="001E402B">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1E402B">
        <w:rPr>
          <w:rFonts w:ascii="Verdana" w:eastAsia="Times New Roman" w:hAnsi="Verdana" w:cs="Times New Roman"/>
          <w:color w:val="000000"/>
          <w:lang w:val="en" w:eastAsia="es-ES"/>
        </w:rPr>
        <w:t>Other pre-clinically confirmed natural candidates for combating triple negative breast cancer include:</w:t>
      </w:r>
    </w:p>
    <w:p w:rsidR="001E402B" w:rsidRPr="001E402B" w:rsidRDefault="00004D92" w:rsidP="001E402B">
      <w:pPr>
        <w:numPr>
          <w:ilvl w:val="0"/>
          <w:numId w:val="1"/>
        </w:numPr>
        <w:shd w:val="clear" w:color="auto" w:fill="FFFFFF"/>
        <w:spacing w:before="48" w:after="48" w:line="408" w:lineRule="auto"/>
        <w:ind w:left="480"/>
        <w:rPr>
          <w:rFonts w:ascii="Verdana" w:eastAsia="Times New Roman" w:hAnsi="Verdana" w:cs="Times New Roman"/>
          <w:color w:val="000000"/>
          <w:lang w:val="en" w:eastAsia="es-ES"/>
        </w:rPr>
      </w:pPr>
      <w:hyperlink r:id="rId8" w:history="1">
        <w:r w:rsidR="001E402B" w:rsidRPr="001E402B">
          <w:rPr>
            <w:rFonts w:ascii="Verdana" w:eastAsia="Times New Roman" w:hAnsi="Verdana" w:cs="Times New Roman"/>
            <w:b/>
            <w:bCs/>
            <w:color w:val="389A2E"/>
            <w:u w:val="single"/>
            <w:lang w:val="en" w:eastAsia="es-ES"/>
          </w:rPr>
          <w:t xml:space="preserve">Blueberry </w:t>
        </w:r>
      </w:hyperlink>
    </w:p>
    <w:p w:rsidR="001E402B" w:rsidRPr="001E402B" w:rsidRDefault="00004D92" w:rsidP="001E402B">
      <w:pPr>
        <w:numPr>
          <w:ilvl w:val="0"/>
          <w:numId w:val="1"/>
        </w:numPr>
        <w:shd w:val="clear" w:color="auto" w:fill="FFFFFF"/>
        <w:spacing w:before="48" w:after="48" w:line="408" w:lineRule="auto"/>
        <w:ind w:left="480"/>
        <w:rPr>
          <w:rFonts w:ascii="Verdana" w:eastAsia="Times New Roman" w:hAnsi="Verdana" w:cs="Times New Roman"/>
          <w:color w:val="000000"/>
          <w:lang w:val="en" w:eastAsia="es-ES"/>
        </w:rPr>
      </w:pPr>
      <w:hyperlink r:id="rId9" w:history="1">
        <w:r w:rsidR="001E402B" w:rsidRPr="001E402B">
          <w:rPr>
            <w:rFonts w:ascii="Verdana" w:eastAsia="Times New Roman" w:hAnsi="Verdana" w:cs="Times New Roman"/>
            <w:b/>
            <w:bCs/>
            <w:color w:val="389A2E"/>
            <w:u w:val="single"/>
            <w:lang w:val="en" w:eastAsia="es-ES"/>
          </w:rPr>
          <w:t xml:space="preserve">Bee </w:t>
        </w:r>
        <w:proofErr w:type="spellStart"/>
        <w:r w:rsidR="001E402B" w:rsidRPr="001E402B">
          <w:rPr>
            <w:rFonts w:ascii="Verdana" w:eastAsia="Times New Roman" w:hAnsi="Verdana" w:cs="Times New Roman"/>
            <w:b/>
            <w:bCs/>
            <w:color w:val="389A2E"/>
            <w:u w:val="single"/>
            <w:lang w:val="en" w:eastAsia="es-ES"/>
          </w:rPr>
          <w:t>Propolis</w:t>
        </w:r>
        <w:proofErr w:type="spellEnd"/>
      </w:hyperlink>
      <w:r w:rsidR="001E402B" w:rsidRPr="001E402B">
        <w:rPr>
          <w:rFonts w:ascii="Verdana" w:eastAsia="Times New Roman" w:hAnsi="Verdana" w:cs="Times New Roman"/>
          <w:color w:val="000000"/>
          <w:lang w:val="en" w:eastAsia="es-ES"/>
        </w:rPr>
        <w:t xml:space="preserve"> </w:t>
      </w:r>
    </w:p>
    <w:p w:rsidR="001E402B" w:rsidRPr="001E402B" w:rsidRDefault="001E402B" w:rsidP="001E402B">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1E402B">
        <w:rPr>
          <w:rFonts w:ascii="Verdana" w:eastAsia="Times New Roman" w:hAnsi="Verdana" w:cs="Times New Roman"/>
          <w:color w:val="000000"/>
          <w:lang w:val="en" w:eastAsia="es-ES"/>
        </w:rPr>
        <w:t xml:space="preserve">For a far wider dataset on potential natural breast cancer solutions, and common avoidable causes, visit the GreenMedInfo.com Breast Cancer Research health guide: </w:t>
      </w:r>
      <w:r w:rsidR="00004D92">
        <w:fldChar w:fldCharType="begin"/>
      </w:r>
      <w:r w:rsidR="00004D92" w:rsidRPr="00004D92">
        <w:rPr>
          <w:lang w:val="en-US"/>
        </w:rPr>
        <w:instrText xml:space="preserve"> HYPERLINK "http://www.greenmedinfo.com/guide/health-guide-breast-cancer" </w:instrText>
      </w:r>
      <w:r w:rsidR="00004D92">
        <w:fldChar w:fldCharType="separate"/>
      </w:r>
      <w:r w:rsidRPr="001E402B">
        <w:rPr>
          <w:rFonts w:ascii="Verdana" w:eastAsia="Times New Roman" w:hAnsi="Verdana" w:cs="Times New Roman"/>
          <w:b/>
          <w:bCs/>
          <w:color w:val="389A2E"/>
          <w:u w:val="single"/>
          <w:lang w:val="en" w:eastAsia="es-ES"/>
        </w:rPr>
        <w:t>Natural Breast Cancer Research</w:t>
      </w:r>
      <w:r w:rsidR="00004D92">
        <w:rPr>
          <w:rFonts w:ascii="Verdana" w:eastAsia="Times New Roman" w:hAnsi="Verdana" w:cs="Times New Roman"/>
          <w:b/>
          <w:bCs/>
          <w:color w:val="389A2E"/>
          <w:u w:val="single"/>
          <w:lang w:val="en" w:eastAsia="es-ES"/>
        </w:rPr>
        <w:fldChar w:fldCharType="end"/>
      </w:r>
    </w:p>
    <w:p w:rsidR="001E402B" w:rsidRPr="001E402B" w:rsidRDefault="00004D92" w:rsidP="001E402B">
      <w:pPr>
        <w:shd w:val="clear" w:color="auto" w:fill="FFFFFF"/>
        <w:spacing w:after="0" w:line="408" w:lineRule="auto"/>
        <w:rPr>
          <w:rFonts w:ascii="Verdana" w:eastAsia="Times New Roman" w:hAnsi="Verdana" w:cs="Times New Roman"/>
          <w:color w:val="000000"/>
          <w:lang w:val="en" w:eastAsia="es-ES"/>
        </w:rPr>
      </w:pPr>
      <w:r>
        <w:rPr>
          <w:rFonts w:ascii="Verdana" w:eastAsia="Times New Roman" w:hAnsi="Verdana" w:cs="Times New Roman"/>
          <w:color w:val="000000"/>
          <w:lang w:val="en" w:eastAsia="es-ES"/>
        </w:rPr>
        <w:pict>
          <v:rect id="_x0000_i1025" style="width:140.3pt;height:.75pt" o:hrpct="330" o:hrstd="t" o:hr="t" fillcolor="#a0a0a0" stroked="f"/>
        </w:pict>
      </w:r>
    </w:p>
    <w:p w:rsidR="001E402B" w:rsidRPr="001E402B" w:rsidRDefault="001E402B" w:rsidP="001E402B">
      <w:pPr>
        <w:shd w:val="clear" w:color="auto" w:fill="FFFFFF"/>
        <w:spacing w:before="75" w:after="150" w:line="336" w:lineRule="auto"/>
        <w:outlineLvl w:val="0"/>
        <w:rPr>
          <w:rFonts w:ascii="Verdana" w:eastAsia="Times New Roman" w:hAnsi="Verdana" w:cs="Times New Roman"/>
          <w:b/>
          <w:bCs/>
          <w:color w:val="000000"/>
          <w:spacing w:val="-15"/>
          <w:kern w:val="36"/>
          <w:sz w:val="35"/>
          <w:szCs w:val="35"/>
          <w:lang w:val="en" w:eastAsia="es-ES"/>
        </w:rPr>
      </w:pPr>
      <w:r w:rsidRPr="001E402B">
        <w:rPr>
          <w:rFonts w:ascii="Verdana" w:eastAsia="Times New Roman" w:hAnsi="Verdana" w:cs="Times New Roman"/>
          <w:b/>
          <w:bCs/>
          <w:color w:val="000000"/>
          <w:spacing w:val="-15"/>
          <w:kern w:val="36"/>
          <w:sz w:val="24"/>
          <w:szCs w:val="24"/>
          <w:lang w:val="en" w:eastAsia="es-ES"/>
        </w:rPr>
        <w:t>Resources</w:t>
      </w:r>
    </w:p>
    <w:p w:rsidR="001E402B" w:rsidRPr="001E402B" w:rsidRDefault="001E402B" w:rsidP="001E402B">
      <w:pPr>
        <w:numPr>
          <w:ilvl w:val="0"/>
          <w:numId w:val="2"/>
        </w:numPr>
        <w:shd w:val="clear" w:color="auto" w:fill="FFFFFF"/>
        <w:spacing w:before="48" w:line="408" w:lineRule="auto"/>
        <w:ind w:left="480"/>
        <w:rPr>
          <w:rFonts w:ascii="Verdana" w:eastAsia="Times New Roman" w:hAnsi="Verdana" w:cs="Times New Roman"/>
          <w:color w:val="000000"/>
          <w:lang w:val="en" w:eastAsia="es-ES"/>
        </w:rPr>
      </w:pPr>
      <w:r w:rsidRPr="001E402B">
        <w:rPr>
          <w:rFonts w:ascii="Verdana" w:eastAsia="Times New Roman" w:hAnsi="Verdana" w:cs="Times New Roman"/>
          <w:color w:val="000000"/>
          <w:vertAlign w:val="superscript"/>
          <w:lang w:val="en" w:eastAsia="es-ES"/>
        </w:rPr>
        <w:t xml:space="preserve">1 </w:t>
      </w:r>
      <w:r w:rsidRPr="001E402B">
        <w:rPr>
          <w:rFonts w:ascii="Verdana" w:eastAsia="Times New Roman" w:hAnsi="Verdana" w:cs="Times New Roman"/>
          <w:color w:val="000000"/>
          <w:lang w:val="en" w:eastAsia="es-ES"/>
        </w:rPr>
        <w:t xml:space="preserve">Xiao-Dong Sun, Xing-E Liu, Dong-Sheng Huang. </w:t>
      </w:r>
      <w:r w:rsidR="00004D92">
        <w:fldChar w:fldCharType="begin"/>
      </w:r>
      <w:r w:rsidR="00004D92" w:rsidRPr="00004D92">
        <w:rPr>
          <w:lang w:val="en-US"/>
        </w:rPr>
        <w:instrText xml:space="preserve"> HYPERLINK "http://www.greenmedinfo.com/article/curcumin-induces-apoptosis-triple-negative-breast-cancer-cells" </w:instrText>
      </w:r>
      <w:r w:rsidR="00004D92">
        <w:fldChar w:fldCharType="separate"/>
      </w:r>
      <w:proofErr w:type="spellStart"/>
      <w:r w:rsidRPr="001E402B">
        <w:rPr>
          <w:rFonts w:ascii="Verdana" w:eastAsia="Times New Roman" w:hAnsi="Verdana" w:cs="Times New Roman"/>
          <w:b/>
          <w:bCs/>
          <w:color w:val="389A2E"/>
          <w:u w:val="single"/>
          <w:lang w:val="en" w:eastAsia="es-ES"/>
        </w:rPr>
        <w:t>Curcumin</w:t>
      </w:r>
      <w:proofErr w:type="spellEnd"/>
      <w:r w:rsidRPr="001E402B">
        <w:rPr>
          <w:rFonts w:ascii="Verdana" w:eastAsia="Times New Roman" w:hAnsi="Verdana" w:cs="Times New Roman"/>
          <w:b/>
          <w:bCs/>
          <w:color w:val="389A2E"/>
          <w:u w:val="single"/>
          <w:lang w:val="en" w:eastAsia="es-ES"/>
        </w:rPr>
        <w:t xml:space="preserve"> induces apoptosis of triple-negative breast cancer cells</w:t>
      </w:r>
      <w:r w:rsidR="00004D92">
        <w:rPr>
          <w:rFonts w:ascii="Verdana" w:eastAsia="Times New Roman" w:hAnsi="Verdana" w:cs="Times New Roman"/>
          <w:b/>
          <w:bCs/>
          <w:color w:val="389A2E"/>
          <w:u w:val="single"/>
          <w:lang w:val="en" w:eastAsia="es-ES"/>
        </w:rPr>
        <w:fldChar w:fldCharType="end"/>
      </w:r>
      <w:r w:rsidRPr="001E402B">
        <w:rPr>
          <w:rFonts w:ascii="Verdana" w:eastAsia="Times New Roman" w:hAnsi="Verdana" w:cs="Times New Roman"/>
          <w:color w:val="000000"/>
          <w:lang w:val="en" w:eastAsia="es-ES"/>
        </w:rPr>
        <w:t xml:space="preserve"> by inhibition of EGFR expression. </w:t>
      </w:r>
      <w:proofErr w:type="spellStart"/>
      <w:r w:rsidRPr="001E402B">
        <w:rPr>
          <w:rFonts w:ascii="Verdana" w:eastAsia="Times New Roman" w:hAnsi="Verdana" w:cs="Times New Roman"/>
          <w:i/>
          <w:iCs/>
          <w:color w:val="000000"/>
          <w:lang w:val="en" w:eastAsia="es-ES"/>
        </w:rPr>
        <w:t>Mol</w:t>
      </w:r>
      <w:proofErr w:type="spellEnd"/>
      <w:r w:rsidRPr="001E402B">
        <w:rPr>
          <w:rFonts w:ascii="Verdana" w:eastAsia="Times New Roman" w:hAnsi="Verdana" w:cs="Times New Roman"/>
          <w:i/>
          <w:iCs/>
          <w:color w:val="000000"/>
          <w:lang w:val="en" w:eastAsia="es-ES"/>
        </w:rPr>
        <w:t xml:space="preserve"> Med Report</w:t>
      </w:r>
      <w:r w:rsidRPr="001E402B">
        <w:rPr>
          <w:rFonts w:ascii="Verdana" w:eastAsia="Times New Roman" w:hAnsi="Verdana" w:cs="Times New Roman"/>
          <w:color w:val="000000"/>
          <w:lang w:val="en" w:eastAsia="es-ES"/>
        </w:rPr>
        <w:t xml:space="preserve">. 2012 Sep 26. </w:t>
      </w:r>
      <w:proofErr w:type="spellStart"/>
      <w:r w:rsidRPr="001E402B">
        <w:rPr>
          <w:rFonts w:ascii="Verdana" w:eastAsia="Times New Roman" w:hAnsi="Verdana" w:cs="Times New Roman"/>
          <w:color w:val="000000"/>
          <w:lang w:val="en" w:eastAsia="es-ES"/>
        </w:rPr>
        <w:t>Epub</w:t>
      </w:r>
      <w:proofErr w:type="spellEnd"/>
      <w:r w:rsidRPr="001E402B">
        <w:rPr>
          <w:rFonts w:ascii="Verdana" w:eastAsia="Times New Roman" w:hAnsi="Verdana" w:cs="Times New Roman"/>
          <w:color w:val="000000"/>
          <w:lang w:val="en" w:eastAsia="es-ES"/>
        </w:rPr>
        <w:t xml:space="preserve"> 2012 Sep 26. PMID: </w:t>
      </w:r>
      <w:hyperlink r:id="rId10" w:tgtFrame="_blank" w:history="1">
        <w:r w:rsidRPr="001E402B">
          <w:rPr>
            <w:rFonts w:ascii="Verdana" w:eastAsia="Times New Roman" w:hAnsi="Verdana" w:cs="Times New Roman"/>
            <w:color w:val="389A2E"/>
            <w:u w:val="single"/>
            <w:lang w:val="en" w:eastAsia="es-ES"/>
          </w:rPr>
          <w:t>23023821</w:t>
        </w:r>
      </w:hyperlink>
      <w:r w:rsidRPr="001E402B">
        <w:rPr>
          <w:rFonts w:ascii="Verdana" w:eastAsia="Times New Roman" w:hAnsi="Verdana" w:cs="Times New Roman"/>
          <w:color w:val="000000"/>
          <w:lang w:val="en" w:eastAsia="es-ES"/>
        </w:rPr>
        <w:t xml:space="preserve"> </w:t>
      </w:r>
    </w:p>
    <w:p w:rsidR="00806BC8" w:rsidRDefault="00806BC8"/>
    <w:sectPr w:rsidR="00806BC8" w:rsidSect="00004D92">
      <w:pgSz w:w="12240" w:h="15840" w:code="1"/>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D068E"/>
    <w:multiLevelType w:val="multilevel"/>
    <w:tmpl w:val="5BB46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A792273"/>
    <w:multiLevelType w:val="multilevel"/>
    <w:tmpl w:val="7F489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02B"/>
    <w:rsid w:val="00004D92"/>
    <w:rsid w:val="001E402B"/>
    <w:rsid w:val="00806BC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1E402B"/>
    <w:pPr>
      <w:spacing w:before="75" w:after="150" w:line="336" w:lineRule="auto"/>
      <w:outlineLvl w:val="0"/>
    </w:pPr>
    <w:rPr>
      <w:rFonts w:ascii="Times New Roman" w:eastAsia="Times New Roman" w:hAnsi="Times New Roman" w:cs="Times New Roman"/>
      <w:b/>
      <w:bCs/>
      <w:spacing w:val="-15"/>
      <w:kern w:val="36"/>
      <w:sz w:val="38"/>
      <w:szCs w:val="3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E402B"/>
    <w:rPr>
      <w:rFonts w:ascii="Times New Roman" w:eastAsia="Times New Roman" w:hAnsi="Times New Roman" w:cs="Times New Roman"/>
      <w:b/>
      <w:bCs/>
      <w:spacing w:val="-15"/>
      <w:kern w:val="36"/>
      <w:sz w:val="38"/>
      <w:szCs w:val="38"/>
      <w:lang w:eastAsia="es-ES"/>
    </w:rPr>
  </w:style>
  <w:style w:type="character" w:styleId="Hipervnculo">
    <w:name w:val="Hyperlink"/>
    <w:basedOn w:val="Fuentedeprrafopredeter"/>
    <w:uiPriority w:val="99"/>
    <w:semiHidden/>
    <w:unhideWhenUsed/>
    <w:rsid w:val="001E402B"/>
    <w:rPr>
      <w:color w:val="389A2E"/>
      <w:u w:val="single"/>
    </w:rPr>
  </w:style>
  <w:style w:type="character" w:styleId="Textoennegrita">
    <w:name w:val="Strong"/>
    <w:basedOn w:val="Fuentedeprrafopredeter"/>
    <w:uiPriority w:val="22"/>
    <w:qFormat/>
    <w:rsid w:val="001E402B"/>
    <w:rPr>
      <w:b/>
      <w:bCs/>
    </w:rPr>
  </w:style>
  <w:style w:type="paragraph" w:styleId="NormalWeb">
    <w:name w:val="Normal (Web)"/>
    <w:basedOn w:val="Normal"/>
    <w:uiPriority w:val="99"/>
    <w:semiHidden/>
    <w:unhideWhenUsed/>
    <w:rsid w:val="001E402B"/>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rtecenter">
    <w:name w:val="rtecenter"/>
    <w:basedOn w:val="Normal"/>
    <w:rsid w:val="001E402B"/>
    <w:pP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character" w:customStyle="1" w:styleId="pin1404575485082pinitbuttoncount">
    <w:name w:val="pin_1404575485082_pin_it_button_count"/>
    <w:basedOn w:val="Fuentedeprrafopredeter"/>
    <w:rsid w:val="001E402B"/>
  </w:style>
  <w:style w:type="character" w:customStyle="1" w:styleId="share-button-pinterest1">
    <w:name w:val="share-button-pinterest1"/>
    <w:basedOn w:val="Fuentedeprrafopredeter"/>
    <w:rsid w:val="001E402B"/>
  </w:style>
  <w:style w:type="character" w:customStyle="1" w:styleId="stplusonevcount">
    <w:name w:val="st_plusone_vcount"/>
    <w:basedOn w:val="Fuentedeprrafopredeter"/>
    <w:rsid w:val="001E402B"/>
  </w:style>
  <w:style w:type="paragraph" w:styleId="Textodeglobo">
    <w:name w:val="Balloon Text"/>
    <w:basedOn w:val="Normal"/>
    <w:link w:val="TextodegloboCar"/>
    <w:uiPriority w:val="99"/>
    <w:semiHidden/>
    <w:unhideWhenUsed/>
    <w:rsid w:val="001E402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E402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1E402B"/>
    <w:pPr>
      <w:spacing w:before="75" w:after="150" w:line="336" w:lineRule="auto"/>
      <w:outlineLvl w:val="0"/>
    </w:pPr>
    <w:rPr>
      <w:rFonts w:ascii="Times New Roman" w:eastAsia="Times New Roman" w:hAnsi="Times New Roman" w:cs="Times New Roman"/>
      <w:b/>
      <w:bCs/>
      <w:spacing w:val="-15"/>
      <w:kern w:val="36"/>
      <w:sz w:val="38"/>
      <w:szCs w:val="3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E402B"/>
    <w:rPr>
      <w:rFonts w:ascii="Times New Roman" w:eastAsia="Times New Roman" w:hAnsi="Times New Roman" w:cs="Times New Roman"/>
      <w:b/>
      <w:bCs/>
      <w:spacing w:val="-15"/>
      <w:kern w:val="36"/>
      <w:sz w:val="38"/>
      <w:szCs w:val="38"/>
      <w:lang w:eastAsia="es-ES"/>
    </w:rPr>
  </w:style>
  <w:style w:type="character" w:styleId="Hipervnculo">
    <w:name w:val="Hyperlink"/>
    <w:basedOn w:val="Fuentedeprrafopredeter"/>
    <w:uiPriority w:val="99"/>
    <w:semiHidden/>
    <w:unhideWhenUsed/>
    <w:rsid w:val="001E402B"/>
    <w:rPr>
      <w:color w:val="389A2E"/>
      <w:u w:val="single"/>
    </w:rPr>
  </w:style>
  <w:style w:type="character" w:styleId="Textoennegrita">
    <w:name w:val="Strong"/>
    <w:basedOn w:val="Fuentedeprrafopredeter"/>
    <w:uiPriority w:val="22"/>
    <w:qFormat/>
    <w:rsid w:val="001E402B"/>
    <w:rPr>
      <w:b/>
      <w:bCs/>
    </w:rPr>
  </w:style>
  <w:style w:type="paragraph" w:styleId="NormalWeb">
    <w:name w:val="Normal (Web)"/>
    <w:basedOn w:val="Normal"/>
    <w:uiPriority w:val="99"/>
    <w:semiHidden/>
    <w:unhideWhenUsed/>
    <w:rsid w:val="001E402B"/>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rtecenter">
    <w:name w:val="rtecenter"/>
    <w:basedOn w:val="Normal"/>
    <w:rsid w:val="001E402B"/>
    <w:pP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character" w:customStyle="1" w:styleId="pin1404575485082pinitbuttoncount">
    <w:name w:val="pin_1404575485082_pin_it_button_count"/>
    <w:basedOn w:val="Fuentedeprrafopredeter"/>
    <w:rsid w:val="001E402B"/>
  </w:style>
  <w:style w:type="character" w:customStyle="1" w:styleId="share-button-pinterest1">
    <w:name w:val="share-button-pinterest1"/>
    <w:basedOn w:val="Fuentedeprrafopredeter"/>
    <w:rsid w:val="001E402B"/>
  </w:style>
  <w:style w:type="character" w:customStyle="1" w:styleId="stplusonevcount">
    <w:name w:val="st_plusone_vcount"/>
    <w:basedOn w:val="Fuentedeprrafopredeter"/>
    <w:rsid w:val="001E402B"/>
  </w:style>
  <w:style w:type="paragraph" w:styleId="Textodeglobo">
    <w:name w:val="Balloon Text"/>
    <w:basedOn w:val="Normal"/>
    <w:link w:val="TextodegloboCar"/>
    <w:uiPriority w:val="99"/>
    <w:semiHidden/>
    <w:unhideWhenUsed/>
    <w:rsid w:val="001E402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E402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1789437">
      <w:bodyDiv w:val="1"/>
      <w:marLeft w:val="0"/>
      <w:marRight w:val="0"/>
      <w:marTop w:val="0"/>
      <w:marBottom w:val="0"/>
      <w:divBdr>
        <w:top w:val="none" w:sz="0" w:space="0" w:color="auto"/>
        <w:left w:val="none" w:sz="0" w:space="0" w:color="auto"/>
        <w:bottom w:val="none" w:sz="0" w:space="0" w:color="auto"/>
        <w:right w:val="none" w:sz="0" w:space="0" w:color="auto"/>
      </w:divBdr>
      <w:divsChild>
        <w:div w:id="1759859864">
          <w:marLeft w:val="0"/>
          <w:marRight w:val="0"/>
          <w:marTop w:val="0"/>
          <w:marBottom w:val="0"/>
          <w:divBdr>
            <w:top w:val="none" w:sz="0" w:space="0" w:color="auto"/>
            <w:left w:val="none" w:sz="0" w:space="0" w:color="auto"/>
            <w:bottom w:val="none" w:sz="0" w:space="0" w:color="auto"/>
            <w:right w:val="none" w:sz="0" w:space="0" w:color="auto"/>
          </w:divBdr>
          <w:divsChild>
            <w:div w:id="1098257168">
              <w:marLeft w:val="0"/>
              <w:marRight w:val="0"/>
              <w:marTop w:val="0"/>
              <w:marBottom w:val="0"/>
              <w:divBdr>
                <w:top w:val="none" w:sz="0" w:space="0" w:color="auto"/>
                <w:left w:val="none" w:sz="0" w:space="0" w:color="auto"/>
                <w:bottom w:val="none" w:sz="0" w:space="0" w:color="auto"/>
                <w:right w:val="none" w:sz="0" w:space="0" w:color="auto"/>
              </w:divBdr>
              <w:divsChild>
                <w:div w:id="1107041217">
                  <w:marLeft w:val="0"/>
                  <w:marRight w:val="0"/>
                  <w:marTop w:val="0"/>
                  <w:marBottom w:val="0"/>
                  <w:divBdr>
                    <w:top w:val="none" w:sz="0" w:space="0" w:color="auto"/>
                    <w:left w:val="none" w:sz="0" w:space="0" w:color="auto"/>
                    <w:bottom w:val="none" w:sz="0" w:space="0" w:color="auto"/>
                    <w:right w:val="none" w:sz="0" w:space="0" w:color="auto"/>
                  </w:divBdr>
                  <w:divsChild>
                    <w:div w:id="298265731">
                      <w:marLeft w:val="0"/>
                      <w:marRight w:val="0"/>
                      <w:marTop w:val="0"/>
                      <w:marBottom w:val="0"/>
                      <w:divBdr>
                        <w:top w:val="none" w:sz="0" w:space="0" w:color="auto"/>
                        <w:left w:val="none" w:sz="0" w:space="0" w:color="auto"/>
                        <w:bottom w:val="none" w:sz="0" w:space="0" w:color="auto"/>
                        <w:right w:val="none" w:sz="0" w:space="0" w:color="auto"/>
                      </w:divBdr>
                      <w:divsChild>
                        <w:div w:id="390228830">
                          <w:marLeft w:val="0"/>
                          <w:marRight w:val="0"/>
                          <w:marTop w:val="75"/>
                          <w:marBottom w:val="0"/>
                          <w:divBdr>
                            <w:top w:val="none" w:sz="0" w:space="0" w:color="auto"/>
                            <w:left w:val="none" w:sz="0" w:space="0" w:color="auto"/>
                            <w:bottom w:val="none" w:sz="0" w:space="0" w:color="auto"/>
                            <w:right w:val="none" w:sz="0" w:space="0" w:color="auto"/>
                          </w:divBdr>
                          <w:divsChild>
                            <w:div w:id="242837198">
                              <w:marLeft w:val="0"/>
                              <w:marRight w:val="0"/>
                              <w:marTop w:val="0"/>
                              <w:marBottom w:val="0"/>
                              <w:divBdr>
                                <w:top w:val="none" w:sz="0" w:space="0" w:color="auto"/>
                                <w:left w:val="none" w:sz="0" w:space="0" w:color="auto"/>
                                <w:bottom w:val="none" w:sz="0" w:space="0" w:color="auto"/>
                                <w:right w:val="none" w:sz="0" w:space="0" w:color="auto"/>
                              </w:divBdr>
                              <w:divsChild>
                                <w:div w:id="1252085702">
                                  <w:marLeft w:val="0"/>
                                  <w:marRight w:val="0"/>
                                  <w:marTop w:val="0"/>
                                  <w:marBottom w:val="0"/>
                                  <w:divBdr>
                                    <w:top w:val="none" w:sz="0" w:space="0" w:color="auto"/>
                                    <w:left w:val="none" w:sz="0" w:space="0" w:color="auto"/>
                                    <w:bottom w:val="none" w:sz="0" w:space="0" w:color="auto"/>
                                    <w:right w:val="none" w:sz="0" w:space="0" w:color="auto"/>
                                  </w:divBdr>
                                  <w:divsChild>
                                    <w:div w:id="139658986">
                                      <w:marLeft w:val="0"/>
                                      <w:marRight w:val="0"/>
                                      <w:marTop w:val="0"/>
                                      <w:marBottom w:val="0"/>
                                      <w:divBdr>
                                        <w:top w:val="none" w:sz="0" w:space="0" w:color="auto"/>
                                        <w:left w:val="none" w:sz="0" w:space="0" w:color="auto"/>
                                        <w:bottom w:val="none" w:sz="0" w:space="0" w:color="auto"/>
                                        <w:right w:val="none" w:sz="0" w:space="0" w:color="auto"/>
                                      </w:divBdr>
                                      <w:divsChild>
                                        <w:div w:id="570771338">
                                          <w:marLeft w:val="0"/>
                                          <w:marRight w:val="0"/>
                                          <w:marTop w:val="0"/>
                                          <w:marBottom w:val="0"/>
                                          <w:divBdr>
                                            <w:top w:val="none" w:sz="0" w:space="0" w:color="auto"/>
                                            <w:left w:val="none" w:sz="0" w:space="0" w:color="auto"/>
                                            <w:bottom w:val="none" w:sz="0" w:space="0" w:color="auto"/>
                                            <w:right w:val="none" w:sz="0" w:space="0" w:color="auto"/>
                                          </w:divBdr>
                                          <w:divsChild>
                                            <w:div w:id="2109696332">
                                              <w:marLeft w:val="0"/>
                                              <w:marRight w:val="0"/>
                                              <w:marTop w:val="0"/>
                                              <w:marBottom w:val="0"/>
                                              <w:divBdr>
                                                <w:top w:val="none" w:sz="0" w:space="0" w:color="auto"/>
                                                <w:left w:val="none" w:sz="0" w:space="0" w:color="auto"/>
                                                <w:bottom w:val="none" w:sz="0" w:space="0" w:color="auto"/>
                                                <w:right w:val="none" w:sz="0" w:space="0" w:color="auto"/>
                                              </w:divBdr>
                                              <w:divsChild>
                                                <w:div w:id="1094937647">
                                                  <w:marLeft w:val="0"/>
                                                  <w:marRight w:val="0"/>
                                                  <w:marTop w:val="0"/>
                                                  <w:marBottom w:val="450"/>
                                                  <w:divBdr>
                                                    <w:top w:val="none" w:sz="0" w:space="0" w:color="auto"/>
                                                    <w:left w:val="none" w:sz="0" w:space="0" w:color="auto"/>
                                                    <w:bottom w:val="none" w:sz="0" w:space="0" w:color="auto"/>
                                                    <w:right w:val="none" w:sz="0" w:space="0" w:color="auto"/>
                                                  </w:divBdr>
                                                  <w:divsChild>
                                                    <w:div w:id="1031760920">
                                                      <w:marLeft w:val="0"/>
                                                      <w:marRight w:val="0"/>
                                                      <w:marTop w:val="0"/>
                                                      <w:marBottom w:val="0"/>
                                                      <w:divBdr>
                                                        <w:top w:val="none" w:sz="0" w:space="0" w:color="auto"/>
                                                        <w:left w:val="none" w:sz="0" w:space="0" w:color="auto"/>
                                                        <w:bottom w:val="none" w:sz="0" w:space="0" w:color="auto"/>
                                                        <w:right w:val="none" w:sz="0" w:space="0" w:color="auto"/>
                                                      </w:divBdr>
                                                      <w:divsChild>
                                                        <w:div w:id="1504012837">
                                                          <w:marLeft w:val="0"/>
                                                          <w:marRight w:val="0"/>
                                                          <w:marTop w:val="0"/>
                                                          <w:marBottom w:val="0"/>
                                                          <w:divBdr>
                                                            <w:top w:val="none" w:sz="0" w:space="0" w:color="auto"/>
                                                            <w:left w:val="none" w:sz="0" w:space="0" w:color="auto"/>
                                                            <w:bottom w:val="none" w:sz="0" w:space="0" w:color="auto"/>
                                                            <w:right w:val="none" w:sz="0" w:space="0" w:color="auto"/>
                                                          </w:divBdr>
                                                        </w:div>
                                                        <w:div w:id="480971188">
                                                          <w:marLeft w:val="0"/>
                                                          <w:marRight w:val="0"/>
                                                          <w:marTop w:val="0"/>
                                                          <w:marBottom w:val="0"/>
                                                          <w:divBdr>
                                                            <w:top w:val="none" w:sz="0" w:space="0" w:color="auto"/>
                                                            <w:left w:val="none" w:sz="0" w:space="0" w:color="auto"/>
                                                            <w:bottom w:val="none" w:sz="0" w:space="0" w:color="auto"/>
                                                            <w:right w:val="none" w:sz="0" w:space="0" w:color="auto"/>
                                                          </w:divBdr>
                                                          <w:divsChild>
                                                            <w:div w:id="1884555782">
                                                              <w:marLeft w:val="0"/>
                                                              <w:marRight w:val="0"/>
                                                              <w:marTop w:val="0"/>
                                                              <w:marBottom w:val="0"/>
                                                              <w:divBdr>
                                                                <w:top w:val="none" w:sz="0" w:space="0" w:color="auto"/>
                                                                <w:left w:val="none" w:sz="0" w:space="0" w:color="auto"/>
                                                                <w:bottom w:val="none" w:sz="0" w:space="0" w:color="auto"/>
                                                                <w:right w:val="none" w:sz="0" w:space="0" w:color="auto"/>
                                                              </w:divBdr>
                                                              <w:divsChild>
                                                                <w:div w:id="1095251468">
                                                                  <w:marLeft w:val="0"/>
                                                                  <w:marRight w:val="0"/>
                                                                  <w:marTop w:val="0"/>
                                                                  <w:marBottom w:val="0"/>
                                                                  <w:divBdr>
                                                                    <w:top w:val="none" w:sz="0" w:space="0" w:color="auto"/>
                                                                    <w:left w:val="none" w:sz="0" w:space="0" w:color="auto"/>
                                                                    <w:bottom w:val="none" w:sz="0" w:space="0" w:color="auto"/>
                                                                    <w:right w:val="none" w:sz="0" w:space="0" w:color="auto"/>
                                                                  </w:divBdr>
                                                                </w:div>
                                                                <w:div w:id="1028142120">
                                                                  <w:marLeft w:val="0"/>
                                                                  <w:marRight w:val="0"/>
                                                                  <w:marTop w:val="0"/>
                                                                  <w:marBottom w:val="0"/>
                                                                  <w:divBdr>
                                                                    <w:top w:val="none" w:sz="0" w:space="0" w:color="auto"/>
                                                                    <w:left w:val="none" w:sz="0" w:space="0" w:color="auto"/>
                                                                    <w:bottom w:val="none" w:sz="0" w:space="0" w:color="auto"/>
                                                                    <w:right w:val="none" w:sz="0" w:space="0" w:color="auto"/>
                                                                  </w:divBdr>
                                                                  <w:divsChild>
                                                                    <w:div w:id="465123944">
                                                                      <w:marLeft w:val="0"/>
                                                                      <w:marRight w:val="0"/>
                                                                      <w:marTop w:val="75"/>
                                                                      <w:marBottom w:val="30"/>
                                                                      <w:divBdr>
                                                                        <w:top w:val="none" w:sz="0" w:space="0" w:color="auto"/>
                                                                        <w:left w:val="none" w:sz="0" w:space="0" w:color="auto"/>
                                                                        <w:bottom w:val="none" w:sz="0" w:space="0" w:color="auto"/>
                                                                        <w:right w:val="none" w:sz="0" w:space="0" w:color="auto"/>
                                                                      </w:divBdr>
                                                                      <w:divsChild>
                                                                        <w:div w:id="1560287935">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813258466">
                                                                  <w:marLeft w:val="0"/>
                                                                  <w:marRight w:val="0"/>
                                                                  <w:marTop w:val="0"/>
                                                                  <w:marBottom w:val="0"/>
                                                                  <w:divBdr>
                                                                    <w:top w:val="none" w:sz="0" w:space="0" w:color="auto"/>
                                                                    <w:left w:val="none" w:sz="0" w:space="0" w:color="auto"/>
                                                                    <w:bottom w:val="none" w:sz="0" w:space="0" w:color="auto"/>
                                                                    <w:right w:val="none" w:sz="0" w:space="0" w:color="auto"/>
                                                                  </w:divBdr>
                                                                  <w:divsChild>
                                                                    <w:div w:id="848838355">
                                                                      <w:marLeft w:val="0"/>
                                                                      <w:marRight w:val="0"/>
                                                                      <w:marTop w:val="75"/>
                                                                      <w:marBottom w:val="30"/>
                                                                      <w:divBdr>
                                                                        <w:top w:val="none" w:sz="0" w:space="0" w:color="auto"/>
                                                                        <w:left w:val="none" w:sz="0" w:space="0" w:color="auto"/>
                                                                        <w:bottom w:val="none" w:sz="0" w:space="0" w:color="auto"/>
                                                                        <w:right w:val="none" w:sz="0" w:space="0" w:color="auto"/>
                                                                      </w:divBdr>
                                                                      <w:divsChild>
                                                                        <w:div w:id="2135711655">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1215502332">
                                                                  <w:marLeft w:val="0"/>
                                                                  <w:marRight w:val="0"/>
                                                                  <w:marTop w:val="0"/>
                                                                  <w:marBottom w:val="0"/>
                                                                  <w:divBdr>
                                                                    <w:top w:val="none" w:sz="0" w:space="0" w:color="auto"/>
                                                                    <w:left w:val="none" w:sz="0" w:space="0" w:color="auto"/>
                                                                    <w:bottom w:val="none" w:sz="0" w:space="0" w:color="auto"/>
                                                                    <w:right w:val="none" w:sz="0" w:space="0" w:color="auto"/>
                                                                  </w:divBdr>
                                                                  <w:divsChild>
                                                                    <w:div w:id="987978740">
                                                                      <w:marLeft w:val="0"/>
                                                                      <w:marRight w:val="0"/>
                                                                      <w:marTop w:val="75"/>
                                                                      <w:marBottom w:val="30"/>
                                                                      <w:divBdr>
                                                                        <w:top w:val="none" w:sz="0" w:space="0" w:color="auto"/>
                                                                        <w:left w:val="none" w:sz="0" w:space="0" w:color="auto"/>
                                                                        <w:bottom w:val="none" w:sz="0" w:space="0" w:color="auto"/>
                                                                        <w:right w:val="none" w:sz="0" w:space="0" w:color="auto"/>
                                                                      </w:divBdr>
                                                                      <w:divsChild>
                                                                        <w:div w:id="1011879365">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661006315">
                                                                  <w:marLeft w:val="0"/>
                                                                  <w:marRight w:val="75"/>
                                                                  <w:marTop w:val="75"/>
                                                                  <w:marBottom w:val="0"/>
                                                                  <w:divBdr>
                                                                    <w:top w:val="none" w:sz="0" w:space="0" w:color="auto"/>
                                                                    <w:left w:val="none" w:sz="0" w:space="0" w:color="auto"/>
                                                                    <w:bottom w:val="none" w:sz="0" w:space="0" w:color="auto"/>
                                                                    <w:right w:val="none" w:sz="0" w:space="0" w:color="auto"/>
                                                                  </w:divBdr>
                                                                </w:div>
                                                              </w:divsChild>
                                                            </w:div>
                                                          </w:divsChild>
                                                        </w:div>
                                                        <w:div w:id="116921133">
                                                          <w:marLeft w:val="0"/>
                                                          <w:marRight w:val="0"/>
                                                          <w:marTop w:val="0"/>
                                                          <w:marBottom w:val="0"/>
                                                          <w:divBdr>
                                                            <w:top w:val="none" w:sz="0" w:space="0" w:color="auto"/>
                                                            <w:left w:val="none" w:sz="0" w:space="0" w:color="auto"/>
                                                            <w:bottom w:val="none" w:sz="0" w:space="0" w:color="auto"/>
                                                            <w:right w:val="none" w:sz="0" w:space="0" w:color="auto"/>
                                                          </w:divBdr>
                                                          <w:divsChild>
                                                            <w:div w:id="1985544978">
                                                              <w:marLeft w:val="0"/>
                                                              <w:marRight w:val="0"/>
                                                              <w:marTop w:val="0"/>
                                                              <w:marBottom w:val="0"/>
                                                              <w:divBdr>
                                                                <w:top w:val="none" w:sz="0" w:space="0" w:color="auto"/>
                                                                <w:left w:val="none" w:sz="0" w:space="0" w:color="auto"/>
                                                                <w:bottom w:val="none" w:sz="0" w:space="0" w:color="auto"/>
                                                                <w:right w:val="none" w:sz="0" w:space="0" w:color="auto"/>
                                                              </w:divBdr>
                                                              <w:divsChild>
                                                                <w:div w:id="1327705958">
                                                                  <w:marLeft w:val="0"/>
                                                                  <w:marRight w:val="0"/>
                                                                  <w:marTop w:val="0"/>
                                                                  <w:marBottom w:val="0"/>
                                                                  <w:divBdr>
                                                                    <w:top w:val="none" w:sz="0" w:space="0" w:color="auto"/>
                                                                    <w:left w:val="none" w:sz="0" w:space="0" w:color="auto"/>
                                                                    <w:bottom w:val="none" w:sz="0" w:space="0" w:color="auto"/>
                                                                    <w:right w:val="none" w:sz="0" w:space="0" w:color="auto"/>
                                                                  </w:divBdr>
                                                                </w:div>
                                                              </w:divsChild>
                                                            </w:div>
                                                            <w:div w:id="552231776">
                                                              <w:marLeft w:val="0"/>
                                                              <w:marRight w:val="0"/>
                                                              <w:marTop w:val="0"/>
                                                              <w:marBottom w:val="0"/>
                                                              <w:divBdr>
                                                                <w:top w:val="none" w:sz="0" w:space="0" w:color="auto"/>
                                                                <w:left w:val="none" w:sz="0" w:space="0" w:color="auto"/>
                                                                <w:bottom w:val="none" w:sz="0" w:space="0" w:color="auto"/>
                                                                <w:right w:val="none" w:sz="0" w:space="0" w:color="auto"/>
                                                              </w:divBdr>
                                                              <w:divsChild>
                                                                <w:div w:id="1449812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51974">
                                                      <w:marLeft w:val="0"/>
                                                      <w:marRight w:val="-100"/>
                                                      <w:marTop w:val="0"/>
                                                      <w:marBottom w:val="0"/>
                                                      <w:divBdr>
                                                        <w:top w:val="none" w:sz="0" w:space="0" w:color="auto"/>
                                                        <w:left w:val="none" w:sz="0" w:space="0" w:color="auto"/>
                                                        <w:bottom w:val="none" w:sz="0" w:space="0" w:color="auto"/>
                                                        <w:right w:val="none" w:sz="0" w:space="0" w:color="auto"/>
                                                      </w:divBdr>
                                                      <w:divsChild>
                                                        <w:div w:id="1811441298">
                                                          <w:marLeft w:val="0"/>
                                                          <w:marRight w:val="0"/>
                                                          <w:marTop w:val="0"/>
                                                          <w:marBottom w:val="0"/>
                                                          <w:divBdr>
                                                            <w:top w:val="none" w:sz="0" w:space="0" w:color="auto"/>
                                                            <w:left w:val="none" w:sz="0" w:space="0" w:color="auto"/>
                                                            <w:bottom w:val="none" w:sz="0" w:space="0" w:color="auto"/>
                                                            <w:right w:val="none" w:sz="0" w:space="0" w:color="auto"/>
                                                          </w:divBdr>
                                                          <w:divsChild>
                                                            <w:div w:id="396053782">
                                                              <w:marLeft w:val="0"/>
                                                              <w:marRight w:val="0"/>
                                                              <w:marTop w:val="0"/>
                                                              <w:marBottom w:val="0"/>
                                                              <w:divBdr>
                                                                <w:top w:val="none" w:sz="0" w:space="0" w:color="auto"/>
                                                                <w:left w:val="none" w:sz="0" w:space="0" w:color="auto"/>
                                                                <w:bottom w:val="none" w:sz="0" w:space="0" w:color="auto"/>
                                                                <w:right w:val="none" w:sz="0" w:space="0" w:color="auto"/>
                                                              </w:divBdr>
                                                              <w:divsChild>
                                                                <w:div w:id="144391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eenmedinfo.com/greenmed/topic/47433/focus/61/page" TargetMode="Externa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reenmedinfo.com/gmi-blogs/sayer%20ji"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ncbi.nlm.nih.gov/pubmed/23023821" TargetMode="External"/><Relationship Id="rId4" Type="http://schemas.openxmlformats.org/officeDocument/2006/relationships/settings" Target="settings.xml"/><Relationship Id="rId9" Type="http://schemas.openxmlformats.org/officeDocument/2006/relationships/hyperlink" Target="http://www.greenmedinfo.com/greenmed/topic/47433/focus/36/pag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699</Words>
  <Characters>3846</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3</cp:revision>
  <cp:lastPrinted>2014-07-11T12:28:00Z</cp:lastPrinted>
  <dcterms:created xsi:type="dcterms:W3CDTF">2014-07-05T15:51:00Z</dcterms:created>
  <dcterms:modified xsi:type="dcterms:W3CDTF">2014-07-11T12:28:00Z</dcterms:modified>
</cp:coreProperties>
</file>