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195E" w:rsidRPr="001B2E17" w:rsidRDefault="001B2E17">
      <w:pPr>
        <w:rPr>
          <w:b/>
          <w:sz w:val="36"/>
          <w:szCs w:val="36"/>
        </w:rPr>
      </w:pPr>
      <w:r w:rsidRPr="001B2E17">
        <w:rPr>
          <w:b/>
          <w:sz w:val="36"/>
          <w:szCs w:val="36"/>
        </w:rPr>
        <w:t>MEJOR QUE LA HIERBA DE TRIGO O WHEATGRASS: JUGO DE VEGETALES Y GERMINADOS</w:t>
      </w:r>
    </w:p>
    <w:p w:rsidR="001B2E17" w:rsidRDefault="001B2E17" w:rsidP="001B2E17">
      <w:pPr>
        <w:shd w:val="clear" w:color="auto" w:fill="FFFFFF"/>
        <w:spacing w:after="240" w:line="300" w:lineRule="atLeast"/>
        <w:rPr>
          <w:rFonts w:ascii="Arial" w:eastAsia="Times New Roman" w:hAnsi="Arial" w:cs="Arial"/>
          <w:b/>
          <w:bCs/>
          <w:color w:val="000000"/>
          <w:sz w:val="24"/>
          <w:szCs w:val="24"/>
          <w:lang w:eastAsia="es-ES"/>
        </w:rPr>
      </w:pPr>
      <w:r w:rsidRPr="001B2E17">
        <w:rPr>
          <w:rFonts w:ascii="Arial" w:eastAsia="Times New Roman" w:hAnsi="Arial" w:cs="Arial"/>
          <w:b/>
          <w:bCs/>
          <w:color w:val="000000"/>
          <w:sz w:val="24"/>
          <w:szCs w:val="24"/>
          <w:lang w:eastAsia="es-ES"/>
        </w:rPr>
        <w:t xml:space="preserve">Por el Dr. </w:t>
      </w:r>
      <w:proofErr w:type="spellStart"/>
      <w:r w:rsidRPr="001B2E17">
        <w:rPr>
          <w:rFonts w:ascii="Arial" w:eastAsia="Times New Roman" w:hAnsi="Arial" w:cs="Arial"/>
          <w:b/>
          <w:bCs/>
          <w:color w:val="000000"/>
          <w:sz w:val="24"/>
          <w:szCs w:val="24"/>
          <w:lang w:eastAsia="es-ES"/>
        </w:rPr>
        <w:t>Mercola</w:t>
      </w:r>
      <w:proofErr w:type="spellEnd"/>
    </w:p>
    <w:p w:rsidR="001B2E17" w:rsidRDefault="001B2E17" w:rsidP="001B2E17">
      <w:pPr>
        <w:shd w:val="clear" w:color="auto" w:fill="FFFFFF"/>
        <w:spacing w:after="240" w:line="300" w:lineRule="atLeast"/>
        <w:rPr>
          <w:rFonts w:ascii="Arial" w:eastAsia="Times New Roman" w:hAnsi="Arial" w:cs="Arial"/>
          <w:b/>
          <w:bCs/>
          <w:color w:val="000000"/>
          <w:sz w:val="24"/>
          <w:szCs w:val="24"/>
          <w:lang w:eastAsia="es-ES"/>
        </w:rPr>
      </w:pPr>
    </w:p>
    <w:tbl>
      <w:tblPr>
        <w:tblW w:w="3750" w:type="dxa"/>
        <w:tblCellMar>
          <w:left w:w="0" w:type="dxa"/>
          <w:right w:w="0" w:type="dxa"/>
        </w:tblCellMar>
        <w:tblLook w:val="04A0" w:firstRow="1" w:lastRow="0" w:firstColumn="1" w:lastColumn="0" w:noHBand="0" w:noVBand="1"/>
      </w:tblPr>
      <w:tblGrid>
        <w:gridCol w:w="4725"/>
      </w:tblGrid>
      <w:tr w:rsidR="001B2E17" w:rsidRPr="001B2E17" w:rsidTr="001B2E17">
        <w:tc>
          <w:tcPr>
            <w:tcW w:w="0" w:type="auto"/>
            <w:vAlign w:val="center"/>
            <w:hideMark/>
          </w:tcPr>
          <w:p w:rsidR="001B2E17" w:rsidRPr="001B2E17" w:rsidRDefault="001B2E17" w:rsidP="001B2E17">
            <w:pPr>
              <w:spacing w:after="0" w:line="240" w:lineRule="auto"/>
              <w:rPr>
                <w:rFonts w:ascii="Times New Roman" w:eastAsia="Times New Roman" w:hAnsi="Times New Roman" w:cs="Times New Roman"/>
                <w:sz w:val="24"/>
                <w:szCs w:val="24"/>
                <w:lang w:eastAsia="es-ES"/>
              </w:rPr>
            </w:pPr>
            <w:bookmarkStart w:id="0" w:name="_GoBack"/>
            <w:r w:rsidRPr="001B2E17">
              <w:rPr>
                <w:rFonts w:ascii="Times New Roman" w:eastAsia="Times New Roman" w:hAnsi="Times New Roman" w:cs="Times New Roman"/>
                <w:noProof/>
                <w:sz w:val="24"/>
                <w:szCs w:val="24"/>
                <w:lang w:eastAsia="es-ES"/>
              </w:rPr>
              <w:drawing>
                <wp:anchor distT="0" distB="0" distL="0" distR="0" simplePos="0" relativeHeight="251658240" behindDoc="0" locked="0" layoutInCell="1" allowOverlap="0">
                  <wp:simplePos x="0" y="0"/>
                  <wp:positionH relativeFrom="column">
                    <wp:align>right</wp:align>
                  </wp:positionH>
                  <wp:positionV relativeFrom="line">
                    <wp:posOffset>0</wp:posOffset>
                  </wp:positionV>
                  <wp:extent cx="2857500" cy="2505075"/>
                  <wp:effectExtent l="0" t="0" r="0" b="9525"/>
                  <wp:wrapSquare wrapText="bothSides"/>
                  <wp:docPr id="5" name="Imagen 5" descr="Hierba de Tri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tl00_ctl00_ctl00_bcr_bcr_bcr_imgStory" descr="Hierba de Trigo"/>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57500" cy="250507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1B2E17" w:rsidRPr="001B2E17" w:rsidTr="001B2E17">
        <w:tc>
          <w:tcPr>
            <w:tcW w:w="0" w:type="auto"/>
            <w:vAlign w:val="center"/>
            <w:hideMark/>
          </w:tcPr>
          <w:tbl>
            <w:tblPr>
              <w:tblW w:w="4500" w:type="dxa"/>
              <w:tblInd w:w="225" w:type="dxa"/>
              <w:shd w:val="clear" w:color="auto" w:fill="F7F7F7"/>
              <w:tblCellMar>
                <w:left w:w="0" w:type="dxa"/>
                <w:right w:w="0" w:type="dxa"/>
              </w:tblCellMar>
              <w:tblLook w:val="04A0" w:firstRow="1" w:lastRow="0" w:firstColumn="1" w:lastColumn="0" w:noHBand="0" w:noVBand="1"/>
            </w:tblPr>
            <w:tblGrid>
              <w:gridCol w:w="4500"/>
            </w:tblGrid>
            <w:tr w:rsidR="001B2E17" w:rsidRPr="001B2E17">
              <w:tc>
                <w:tcPr>
                  <w:tcW w:w="0" w:type="auto"/>
                  <w:tcBorders>
                    <w:top w:val="single" w:sz="36" w:space="0" w:color="205687"/>
                  </w:tcBorders>
                  <w:shd w:val="clear" w:color="auto" w:fill="F7F7F7"/>
                  <w:tcMar>
                    <w:top w:w="75" w:type="dxa"/>
                    <w:left w:w="75" w:type="dxa"/>
                    <w:bottom w:w="75" w:type="dxa"/>
                    <w:right w:w="75" w:type="dxa"/>
                  </w:tcMar>
                  <w:vAlign w:val="center"/>
                  <w:hideMark/>
                </w:tcPr>
                <w:bookmarkEnd w:id="0"/>
                <w:p w:rsidR="001B2E17" w:rsidRPr="001B2E17" w:rsidRDefault="001B2E17" w:rsidP="001B2E17">
                  <w:pPr>
                    <w:spacing w:after="0" w:line="240" w:lineRule="auto"/>
                    <w:rPr>
                      <w:rFonts w:ascii="Helvetica" w:eastAsia="Times New Roman" w:hAnsi="Helvetica" w:cs="Helvetica"/>
                      <w:color w:val="105F67"/>
                      <w:sz w:val="21"/>
                      <w:szCs w:val="21"/>
                      <w:lang w:eastAsia="es-ES"/>
                    </w:rPr>
                  </w:pPr>
                  <w:r w:rsidRPr="001B2E17">
                    <w:rPr>
                      <w:rFonts w:ascii="Helvetica" w:eastAsia="Times New Roman" w:hAnsi="Helvetica" w:cs="Helvetica"/>
                      <w:b/>
                      <w:bCs/>
                      <w:color w:val="105F67"/>
                      <w:sz w:val="21"/>
                      <w:szCs w:val="21"/>
                      <w:lang w:eastAsia="es-ES"/>
                    </w:rPr>
                    <w:t>Historia en Breve:</w:t>
                  </w:r>
                </w:p>
              </w:tc>
            </w:tr>
            <w:tr w:rsidR="001B2E17" w:rsidRPr="001B2E17">
              <w:tc>
                <w:tcPr>
                  <w:tcW w:w="0" w:type="auto"/>
                  <w:shd w:val="clear" w:color="auto" w:fill="F7F7F7"/>
                  <w:tcMar>
                    <w:top w:w="75" w:type="dxa"/>
                    <w:left w:w="0" w:type="dxa"/>
                    <w:bottom w:w="0" w:type="dxa"/>
                    <w:right w:w="0" w:type="dxa"/>
                  </w:tcMar>
                  <w:vAlign w:val="center"/>
                  <w:hideMark/>
                </w:tcPr>
                <w:p w:rsidR="001B2E17" w:rsidRPr="001B2E17" w:rsidRDefault="001B2E17" w:rsidP="001B2E17">
                  <w:pPr>
                    <w:numPr>
                      <w:ilvl w:val="0"/>
                      <w:numId w:val="4"/>
                    </w:numPr>
                    <w:spacing w:before="100" w:beforeAutospacing="1" w:after="150" w:line="240" w:lineRule="auto"/>
                    <w:ind w:left="1800"/>
                    <w:rPr>
                      <w:rFonts w:ascii="Arial" w:eastAsia="Times New Roman" w:hAnsi="Arial" w:cs="Arial"/>
                      <w:color w:val="000000"/>
                      <w:sz w:val="24"/>
                      <w:szCs w:val="24"/>
                      <w:lang w:eastAsia="es-ES"/>
                    </w:rPr>
                  </w:pPr>
                  <w:r w:rsidRPr="001B2E17">
                    <w:rPr>
                      <w:rFonts w:ascii="Arial" w:eastAsia="Times New Roman" w:hAnsi="Arial" w:cs="Arial"/>
                      <w:color w:val="000000"/>
                      <w:sz w:val="24"/>
                      <w:szCs w:val="24"/>
                      <w:lang w:eastAsia="es-ES"/>
                    </w:rPr>
                    <w:t xml:space="preserve">La hierba de trigo o </w:t>
                  </w:r>
                  <w:proofErr w:type="spellStart"/>
                  <w:r w:rsidRPr="001B2E17">
                    <w:rPr>
                      <w:rFonts w:ascii="Arial" w:eastAsia="Times New Roman" w:hAnsi="Arial" w:cs="Arial"/>
                      <w:color w:val="000000"/>
                      <w:sz w:val="24"/>
                      <w:szCs w:val="24"/>
                      <w:lang w:eastAsia="es-ES"/>
                    </w:rPr>
                    <w:t>wheatgrass</w:t>
                  </w:r>
                  <w:proofErr w:type="spellEnd"/>
                  <w:r w:rsidRPr="001B2E17">
                    <w:rPr>
                      <w:rFonts w:ascii="Arial" w:eastAsia="Times New Roman" w:hAnsi="Arial" w:cs="Arial"/>
                      <w:color w:val="000000"/>
                      <w:sz w:val="24"/>
                      <w:szCs w:val="24"/>
                      <w:lang w:eastAsia="es-ES"/>
                    </w:rPr>
                    <w:t>, contiene grandes cantidades de clorofila y se cree que posee una amplia variedad de propiedades que benefician su salud, pero sus beneficios están relacionados a su calidad y por la manera en que es cultivado. La hierba de trigo no debe ser consumida por un largo plazo, ya que no es un alimento, sino una hierba medicinal altamente desintoxicante</w:t>
                  </w:r>
                </w:p>
                <w:p w:rsidR="001B2E17" w:rsidRPr="001B2E17" w:rsidRDefault="001B2E17" w:rsidP="001B2E17">
                  <w:pPr>
                    <w:numPr>
                      <w:ilvl w:val="0"/>
                      <w:numId w:val="4"/>
                    </w:numPr>
                    <w:spacing w:before="100" w:beforeAutospacing="1" w:after="150" w:line="240" w:lineRule="auto"/>
                    <w:ind w:left="1800"/>
                    <w:rPr>
                      <w:rFonts w:ascii="Arial" w:eastAsia="Times New Roman" w:hAnsi="Arial" w:cs="Arial"/>
                      <w:color w:val="000000"/>
                      <w:sz w:val="24"/>
                      <w:szCs w:val="24"/>
                      <w:lang w:eastAsia="es-ES"/>
                    </w:rPr>
                  </w:pPr>
                  <w:r w:rsidRPr="001B2E17">
                    <w:rPr>
                      <w:rFonts w:ascii="Arial" w:eastAsia="Times New Roman" w:hAnsi="Arial" w:cs="Arial"/>
                      <w:color w:val="000000"/>
                      <w:sz w:val="24"/>
                      <w:szCs w:val="24"/>
                      <w:lang w:eastAsia="es-ES"/>
                    </w:rPr>
                    <w:t xml:space="preserve">Los supuestos beneficios de salud de la hierba de trigo incluyen: aumento en el conteo de glóbulos rojos; limpieza de sangre, órganos y tracto gastrointestinal; estimula la función del </w:t>
                  </w:r>
                  <w:r w:rsidRPr="001B2E17">
                    <w:rPr>
                      <w:rFonts w:ascii="Arial" w:eastAsia="Times New Roman" w:hAnsi="Arial" w:cs="Arial"/>
                      <w:color w:val="000000"/>
                      <w:sz w:val="24"/>
                      <w:szCs w:val="24"/>
                      <w:lang w:eastAsia="es-ES"/>
                    </w:rPr>
                    <w:lastRenderedPageBreak/>
                    <w:t>metabolismo y de la tiroides; lo que reduce los efectos dañinos de la radiación y mucho más</w:t>
                  </w:r>
                </w:p>
                <w:p w:rsidR="001B2E17" w:rsidRPr="001B2E17" w:rsidRDefault="001B2E17" w:rsidP="001B2E17">
                  <w:pPr>
                    <w:numPr>
                      <w:ilvl w:val="0"/>
                      <w:numId w:val="4"/>
                    </w:numPr>
                    <w:spacing w:before="100" w:beforeAutospacing="1" w:after="150" w:line="240" w:lineRule="auto"/>
                    <w:ind w:left="1800"/>
                    <w:rPr>
                      <w:rFonts w:ascii="Arial" w:eastAsia="Times New Roman" w:hAnsi="Arial" w:cs="Arial"/>
                      <w:color w:val="000000"/>
                      <w:sz w:val="24"/>
                      <w:szCs w:val="24"/>
                      <w:lang w:eastAsia="es-ES"/>
                    </w:rPr>
                  </w:pPr>
                  <w:r w:rsidRPr="001B2E17">
                    <w:rPr>
                      <w:rFonts w:ascii="Arial" w:eastAsia="Times New Roman" w:hAnsi="Arial" w:cs="Arial"/>
                      <w:color w:val="000000"/>
                      <w:sz w:val="24"/>
                      <w:szCs w:val="24"/>
                      <w:lang w:eastAsia="es-ES"/>
                    </w:rPr>
                    <w:t>Es importante tener cuidado con el uso de la hierba de trigo y comenzar lentamente con el fin de evitar náuseas y estimular una crisis curativa</w:t>
                  </w:r>
                </w:p>
                <w:p w:rsidR="001B2E17" w:rsidRPr="001B2E17" w:rsidRDefault="001B2E17" w:rsidP="001B2E17">
                  <w:pPr>
                    <w:numPr>
                      <w:ilvl w:val="0"/>
                      <w:numId w:val="4"/>
                    </w:numPr>
                    <w:spacing w:before="100" w:beforeAutospacing="1" w:after="150" w:line="240" w:lineRule="auto"/>
                    <w:ind w:left="1800"/>
                    <w:rPr>
                      <w:rFonts w:ascii="Arial" w:eastAsia="Times New Roman" w:hAnsi="Arial" w:cs="Arial"/>
                      <w:color w:val="000000"/>
                      <w:sz w:val="24"/>
                      <w:szCs w:val="24"/>
                      <w:lang w:eastAsia="es-ES"/>
                    </w:rPr>
                  </w:pPr>
                  <w:r w:rsidRPr="001B2E17">
                    <w:rPr>
                      <w:rFonts w:ascii="Arial" w:eastAsia="Times New Roman" w:hAnsi="Arial" w:cs="Arial"/>
                      <w:color w:val="000000"/>
                      <w:sz w:val="24"/>
                      <w:szCs w:val="24"/>
                      <w:lang w:eastAsia="es-ES"/>
                    </w:rPr>
                    <w:t>Los germinados de las semillas de girasol y de los chicharos son otros germinados que son un verdadero alimento, ya que son muy nutritivos y pueden ser consumidos regularmente. Ellos pueden tener hasta 30 veces más nutrición que incluso los vegetales orgánicos cultivados localmente</w:t>
                  </w:r>
                </w:p>
              </w:tc>
            </w:tr>
          </w:tbl>
          <w:p w:rsidR="001B2E17" w:rsidRPr="001B2E17" w:rsidRDefault="001B2E17" w:rsidP="001B2E17">
            <w:pPr>
              <w:spacing w:after="0" w:line="240" w:lineRule="auto"/>
              <w:rPr>
                <w:rFonts w:ascii="Helvetica" w:eastAsia="Times New Roman" w:hAnsi="Helvetica" w:cs="Helvetica"/>
                <w:color w:val="000000"/>
                <w:sz w:val="21"/>
                <w:szCs w:val="21"/>
                <w:lang w:eastAsia="es-ES"/>
              </w:rPr>
            </w:pPr>
          </w:p>
        </w:tc>
      </w:tr>
    </w:tbl>
    <w:p w:rsidR="001B2E17" w:rsidRPr="001B2E17" w:rsidRDefault="001B2E17" w:rsidP="001B2E17">
      <w:pPr>
        <w:shd w:val="clear" w:color="auto" w:fill="FFFFFF"/>
        <w:spacing w:after="240" w:line="300" w:lineRule="atLeast"/>
        <w:rPr>
          <w:rFonts w:ascii="Arial" w:eastAsia="Times New Roman" w:hAnsi="Arial" w:cs="Arial"/>
          <w:color w:val="000000"/>
          <w:sz w:val="24"/>
          <w:szCs w:val="24"/>
          <w:lang w:eastAsia="es-ES"/>
        </w:rPr>
      </w:pPr>
    </w:p>
    <w:p w:rsidR="001B2E17" w:rsidRPr="001B2E17" w:rsidRDefault="001B2E17" w:rsidP="001B2E17">
      <w:pPr>
        <w:shd w:val="clear" w:color="auto" w:fill="FFFFFF"/>
        <w:spacing w:after="240" w:line="300" w:lineRule="atLeast"/>
        <w:rPr>
          <w:rFonts w:ascii="Arial" w:eastAsia="Times New Roman" w:hAnsi="Arial" w:cs="Arial"/>
          <w:color w:val="000000"/>
          <w:sz w:val="24"/>
          <w:szCs w:val="24"/>
          <w:lang w:eastAsia="es-ES"/>
        </w:rPr>
      </w:pPr>
      <w:r w:rsidRPr="001B2E17">
        <w:rPr>
          <w:rFonts w:ascii="Arial" w:eastAsia="Times New Roman" w:hAnsi="Arial" w:cs="Arial"/>
          <w:color w:val="000000"/>
          <w:sz w:val="24"/>
          <w:szCs w:val="24"/>
          <w:lang w:eastAsia="es-ES"/>
        </w:rPr>
        <w:t>Si usted desea mejorar su nutrición y tiene ganas de cultivar sus propios alimentos, los germinados son una opción ideal.</w:t>
      </w:r>
    </w:p>
    <w:p w:rsidR="001B2E17" w:rsidRPr="001B2E17" w:rsidRDefault="001B2E17" w:rsidP="001B2E17">
      <w:pPr>
        <w:shd w:val="clear" w:color="auto" w:fill="FFFFFF"/>
        <w:spacing w:after="240" w:line="300" w:lineRule="atLeast"/>
        <w:rPr>
          <w:rFonts w:ascii="Arial" w:eastAsia="Times New Roman" w:hAnsi="Arial" w:cs="Arial"/>
          <w:color w:val="000000"/>
          <w:sz w:val="24"/>
          <w:szCs w:val="24"/>
          <w:lang w:eastAsia="es-ES"/>
        </w:rPr>
      </w:pPr>
      <w:r w:rsidRPr="001B2E17">
        <w:rPr>
          <w:rFonts w:ascii="Arial" w:eastAsia="Times New Roman" w:hAnsi="Arial" w:cs="Arial"/>
          <w:color w:val="000000"/>
          <w:sz w:val="24"/>
          <w:szCs w:val="24"/>
          <w:lang w:eastAsia="es-ES"/>
        </w:rPr>
        <w:t xml:space="preserve">Prácticamente todas las semillas y granos germinados son parte de la categoría de los "súper alimentos", y son muy fáciles de cultivar, aunque no cuente con mucho espacio o un jardín al aire libre. Pero ¿qué hay acerca de las hierbas verdes como la hierba de trigo o </w:t>
      </w:r>
      <w:proofErr w:type="spellStart"/>
      <w:r w:rsidRPr="001B2E17">
        <w:rPr>
          <w:rFonts w:ascii="Arial" w:eastAsia="Times New Roman" w:hAnsi="Arial" w:cs="Arial"/>
          <w:color w:val="000000"/>
          <w:sz w:val="24"/>
          <w:szCs w:val="24"/>
          <w:lang w:eastAsia="es-ES"/>
        </w:rPr>
        <w:t>wheatgrass</w:t>
      </w:r>
      <w:proofErr w:type="spellEnd"/>
      <w:r w:rsidRPr="001B2E17">
        <w:rPr>
          <w:rFonts w:ascii="Arial" w:eastAsia="Times New Roman" w:hAnsi="Arial" w:cs="Arial"/>
          <w:color w:val="000000"/>
          <w:sz w:val="24"/>
          <w:szCs w:val="24"/>
          <w:lang w:eastAsia="es-ES"/>
        </w:rPr>
        <w:t>?</w:t>
      </w:r>
    </w:p>
    <w:p w:rsidR="001B2E17" w:rsidRPr="001B2E17" w:rsidRDefault="001B2E17" w:rsidP="001B2E17">
      <w:pPr>
        <w:shd w:val="clear" w:color="auto" w:fill="FFFFFF"/>
        <w:spacing w:after="240" w:line="300" w:lineRule="atLeast"/>
        <w:rPr>
          <w:rFonts w:ascii="Arial" w:eastAsia="Times New Roman" w:hAnsi="Arial" w:cs="Arial"/>
          <w:color w:val="000000"/>
          <w:sz w:val="24"/>
          <w:szCs w:val="24"/>
          <w:lang w:eastAsia="es-ES"/>
        </w:rPr>
      </w:pPr>
      <w:r w:rsidRPr="001B2E17">
        <w:rPr>
          <w:rFonts w:ascii="Arial" w:eastAsia="Times New Roman" w:hAnsi="Arial" w:cs="Arial"/>
          <w:color w:val="000000"/>
          <w:sz w:val="24"/>
          <w:szCs w:val="24"/>
          <w:lang w:eastAsia="es-ES"/>
        </w:rPr>
        <w:t>La hierba de trigo nace de las semillas de trigo, y contiene altas cantidades de clorofila. La mayoría de las personas lo licua, pero la hierba de trigo también está disponible en forma de suplemento.</w:t>
      </w:r>
    </w:p>
    <w:p w:rsidR="001B2E17" w:rsidRPr="001B2E17" w:rsidRDefault="001B2E17" w:rsidP="001B2E17">
      <w:pPr>
        <w:shd w:val="clear" w:color="auto" w:fill="FFFFFF"/>
        <w:spacing w:after="240" w:line="300" w:lineRule="atLeast"/>
        <w:rPr>
          <w:rFonts w:ascii="Arial" w:eastAsia="Times New Roman" w:hAnsi="Arial" w:cs="Arial"/>
          <w:color w:val="000000"/>
          <w:sz w:val="24"/>
          <w:szCs w:val="24"/>
          <w:lang w:eastAsia="es-ES"/>
        </w:rPr>
      </w:pPr>
      <w:r w:rsidRPr="001B2E17">
        <w:rPr>
          <w:rFonts w:ascii="Arial" w:eastAsia="Times New Roman" w:hAnsi="Arial" w:cs="Arial"/>
          <w:color w:val="000000"/>
          <w:sz w:val="24"/>
          <w:szCs w:val="24"/>
          <w:lang w:eastAsia="es-ES"/>
        </w:rPr>
        <w:t>Mi principal objeción con la hierba de trigo es que yo creo que los germinados de vegetales como el del girasol, brócoli, chicharos son mucho más benéficos como un alimento si desea mejorar su nutrición. Si usted decide cultivar germinados, yo no elegiría la hierba de trigo como su primera opción.</w:t>
      </w:r>
    </w:p>
    <w:p w:rsidR="001B2E17" w:rsidRPr="001B2E17" w:rsidRDefault="001B2E17" w:rsidP="001B2E17">
      <w:pPr>
        <w:shd w:val="clear" w:color="auto" w:fill="FFFFFF"/>
        <w:spacing w:after="0" w:line="300" w:lineRule="atLeast"/>
        <w:rPr>
          <w:rFonts w:ascii="Arial" w:eastAsia="Times New Roman" w:hAnsi="Arial" w:cs="Arial"/>
          <w:color w:val="000000"/>
          <w:sz w:val="24"/>
          <w:szCs w:val="24"/>
          <w:lang w:eastAsia="es-ES"/>
        </w:rPr>
      </w:pPr>
      <w:r w:rsidRPr="001B2E17">
        <w:rPr>
          <w:rFonts w:ascii="Arial" w:eastAsia="Times New Roman" w:hAnsi="Arial" w:cs="Arial"/>
          <w:color w:val="000000"/>
          <w:sz w:val="24"/>
          <w:szCs w:val="24"/>
          <w:lang w:eastAsia="es-ES"/>
        </w:rPr>
        <w:t xml:space="preserve">Como se informó en un artículo del </w:t>
      </w:r>
      <w:r w:rsidRPr="001B2E17">
        <w:rPr>
          <w:rFonts w:ascii="Arial" w:eastAsia="Times New Roman" w:hAnsi="Arial" w:cs="Arial"/>
          <w:i/>
          <w:iCs/>
          <w:color w:val="000000"/>
          <w:sz w:val="24"/>
          <w:szCs w:val="24"/>
          <w:lang w:eastAsia="es-ES"/>
        </w:rPr>
        <w:t>Chicago Tribune</w:t>
      </w:r>
      <w:r w:rsidRPr="001B2E17">
        <w:rPr>
          <w:rFonts w:ascii="Arial" w:eastAsia="Times New Roman" w:hAnsi="Arial" w:cs="Arial"/>
          <w:color w:val="000000"/>
          <w:sz w:val="24"/>
          <w:szCs w:val="24"/>
          <w:lang w:eastAsia="es-ES"/>
        </w:rPr>
        <w:t>:</w:t>
      </w:r>
      <w:bookmarkStart w:id="1" w:name="_ednref1"/>
      <w:r w:rsidRPr="001B2E17">
        <w:rPr>
          <w:rFonts w:ascii="Arial" w:eastAsia="Times New Roman" w:hAnsi="Arial" w:cs="Arial"/>
          <w:color w:val="000000"/>
          <w:sz w:val="15"/>
          <w:szCs w:val="15"/>
          <w:vertAlign w:val="superscript"/>
          <w:lang w:val="en-US" w:eastAsia="es-ES"/>
        </w:rPr>
        <w:fldChar w:fldCharType="begin"/>
      </w:r>
      <w:r w:rsidRPr="001B2E17">
        <w:rPr>
          <w:rFonts w:ascii="Arial" w:eastAsia="Times New Roman" w:hAnsi="Arial" w:cs="Arial"/>
          <w:color w:val="000000"/>
          <w:sz w:val="15"/>
          <w:szCs w:val="15"/>
          <w:vertAlign w:val="superscript"/>
          <w:lang w:eastAsia="es-ES"/>
        </w:rPr>
        <w:instrText xml:space="preserve"> HYPERLINK "http://espanol.mercola.com/boletin-de-salud/hierba-de-trigo-o-wheatgrass.aspx?e_cid=20130615_ESPANL_art_1&amp;utm_source=espanl&amp;utm_medium=email&amp;utm_content=art1&amp;utm_campaign=20130615" \l "_edn1" </w:instrText>
      </w:r>
      <w:r w:rsidRPr="001B2E17">
        <w:rPr>
          <w:rFonts w:ascii="Arial" w:eastAsia="Times New Roman" w:hAnsi="Arial" w:cs="Arial"/>
          <w:color w:val="000000"/>
          <w:sz w:val="15"/>
          <w:szCs w:val="15"/>
          <w:vertAlign w:val="superscript"/>
          <w:lang w:val="en-US" w:eastAsia="es-ES"/>
        </w:rPr>
        <w:fldChar w:fldCharType="separate"/>
      </w:r>
      <w:r w:rsidRPr="001B2E17">
        <w:rPr>
          <w:rFonts w:ascii="Times New Roman" w:eastAsia="Times New Roman" w:hAnsi="Times New Roman" w:cs="Times New Roman"/>
          <w:color w:val="0662B0"/>
          <w:sz w:val="15"/>
          <w:szCs w:val="15"/>
          <w:lang w:eastAsia="es-ES"/>
        </w:rPr>
        <w:t>1</w:t>
      </w:r>
      <w:r w:rsidRPr="001B2E17">
        <w:rPr>
          <w:rFonts w:ascii="Arial" w:eastAsia="Times New Roman" w:hAnsi="Arial" w:cs="Arial"/>
          <w:color w:val="000000"/>
          <w:sz w:val="15"/>
          <w:szCs w:val="15"/>
          <w:vertAlign w:val="superscript"/>
          <w:lang w:val="en-US" w:eastAsia="es-ES"/>
        </w:rPr>
        <w:fldChar w:fldCharType="end"/>
      </w:r>
      <w:bookmarkEnd w:id="1"/>
    </w:p>
    <w:p w:rsidR="001B2E17" w:rsidRPr="001B2E17" w:rsidRDefault="001B2E17" w:rsidP="001B2E17">
      <w:pPr>
        <w:shd w:val="clear" w:color="auto" w:fill="FFFFFF"/>
        <w:spacing w:after="240" w:line="300" w:lineRule="atLeast"/>
        <w:rPr>
          <w:rFonts w:ascii="Arial" w:eastAsia="Times New Roman" w:hAnsi="Arial" w:cs="Arial"/>
          <w:color w:val="000000"/>
          <w:sz w:val="24"/>
          <w:szCs w:val="24"/>
          <w:lang w:eastAsia="es-ES"/>
        </w:rPr>
      </w:pPr>
      <w:r w:rsidRPr="001B2E17">
        <w:rPr>
          <w:rFonts w:ascii="Arial" w:eastAsia="Times New Roman" w:hAnsi="Arial" w:cs="Arial"/>
          <w:i/>
          <w:iCs/>
          <w:color w:val="000000"/>
          <w:sz w:val="24"/>
          <w:szCs w:val="24"/>
          <w:lang w:eastAsia="es-ES"/>
        </w:rPr>
        <w:t xml:space="preserve">"Sus beneficios para la salud y los poderes curativos fueron promovidos en la década de 1940 por Ann </w:t>
      </w:r>
      <w:proofErr w:type="spellStart"/>
      <w:r w:rsidRPr="001B2E17">
        <w:rPr>
          <w:rFonts w:ascii="Arial" w:eastAsia="Times New Roman" w:hAnsi="Arial" w:cs="Arial"/>
          <w:i/>
          <w:iCs/>
          <w:color w:val="000000"/>
          <w:sz w:val="24"/>
          <w:szCs w:val="24"/>
          <w:lang w:eastAsia="es-ES"/>
        </w:rPr>
        <w:t>Wigmore</w:t>
      </w:r>
      <w:proofErr w:type="spellEnd"/>
      <w:r w:rsidRPr="001B2E17">
        <w:rPr>
          <w:rFonts w:ascii="Arial" w:eastAsia="Times New Roman" w:hAnsi="Arial" w:cs="Arial"/>
          <w:i/>
          <w:iCs/>
          <w:color w:val="000000"/>
          <w:sz w:val="24"/>
          <w:szCs w:val="24"/>
          <w:lang w:eastAsia="es-ES"/>
        </w:rPr>
        <w:t xml:space="preserve">, una inmigrante lituana en Boston y </w:t>
      </w:r>
      <w:proofErr w:type="gramStart"/>
      <w:r w:rsidRPr="001B2E17">
        <w:rPr>
          <w:rFonts w:ascii="Arial" w:eastAsia="Times New Roman" w:hAnsi="Arial" w:cs="Arial"/>
          <w:i/>
          <w:iCs/>
          <w:color w:val="000000"/>
          <w:sz w:val="24"/>
          <w:szCs w:val="24"/>
          <w:lang w:eastAsia="es-ES"/>
        </w:rPr>
        <w:t>practicante</w:t>
      </w:r>
      <w:proofErr w:type="gramEnd"/>
      <w:r w:rsidRPr="001B2E17">
        <w:rPr>
          <w:rFonts w:ascii="Arial" w:eastAsia="Times New Roman" w:hAnsi="Arial" w:cs="Arial"/>
          <w:i/>
          <w:iCs/>
          <w:color w:val="000000"/>
          <w:sz w:val="24"/>
          <w:szCs w:val="24"/>
          <w:lang w:eastAsia="es-ES"/>
        </w:rPr>
        <w:t xml:space="preserve"> de la salud holística.</w:t>
      </w:r>
    </w:p>
    <w:p w:rsidR="001B2E17" w:rsidRPr="001B2E17" w:rsidRDefault="001B2E17" w:rsidP="001B2E17">
      <w:pPr>
        <w:shd w:val="clear" w:color="auto" w:fill="FFFFFF"/>
        <w:spacing w:after="240" w:line="300" w:lineRule="atLeast"/>
        <w:rPr>
          <w:rFonts w:ascii="Arial" w:eastAsia="Times New Roman" w:hAnsi="Arial" w:cs="Arial"/>
          <w:color w:val="000000"/>
          <w:sz w:val="24"/>
          <w:szCs w:val="24"/>
          <w:lang w:eastAsia="es-ES"/>
        </w:rPr>
      </w:pPr>
      <w:proofErr w:type="spellStart"/>
      <w:r w:rsidRPr="001B2E17">
        <w:rPr>
          <w:rFonts w:ascii="Arial" w:eastAsia="Times New Roman" w:hAnsi="Arial" w:cs="Arial"/>
          <w:i/>
          <w:iCs/>
          <w:color w:val="000000"/>
          <w:sz w:val="24"/>
          <w:szCs w:val="24"/>
          <w:lang w:eastAsia="es-ES"/>
        </w:rPr>
        <w:lastRenderedPageBreak/>
        <w:t>Wigmore</w:t>
      </w:r>
      <w:proofErr w:type="spellEnd"/>
      <w:r w:rsidRPr="001B2E17">
        <w:rPr>
          <w:rFonts w:ascii="Arial" w:eastAsia="Times New Roman" w:hAnsi="Arial" w:cs="Arial"/>
          <w:i/>
          <w:iCs/>
          <w:color w:val="000000"/>
          <w:sz w:val="24"/>
          <w:szCs w:val="24"/>
          <w:lang w:eastAsia="es-ES"/>
        </w:rPr>
        <w:t xml:space="preserve"> creía que los humanos podrían beneficiarse, siguiendo la práctica de perros y gatos, que comen hierbas y vomitan para sentirse mejor.</w:t>
      </w:r>
    </w:p>
    <w:p w:rsidR="001B2E17" w:rsidRPr="001B2E17" w:rsidRDefault="001B2E17" w:rsidP="001B2E17">
      <w:pPr>
        <w:shd w:val="clear" w:color="auto" w:fill="FFFFFF"/>
        <w:spacing w:after="240" w:line="300" w:lineRule="atLeast"/>
        <w:rPr>
          <w:rFonts w:ascii="Arial" w:eastAsia="Times New Roman" w:hAnsi="Arial" w:cs="Arial"/>
          <w:color w:val="000000"/>
          <w:sz w:val="24"/>
          <w:szCs w:val="24"/>
          <w:lang w:eastAsia="es-ES"/>
        </w:rPr>
      </w:pPr>
      <w:r w:rsidRPr="001B2E17">
        <w:rPr>
          <w:rFonts w:ascii="Arial" w:eastAsia="Times New Roman" w:hAnsi="Arial" w:cs="Arial"/>
          <w:i/>
          <w:iCs/>
          <w:color w:val="000000"/>
          <w:sz w:val="24"/>
          <w:szCs w:val="24"/>
          <w:lang w:eastAsia="es-ES"/>
        </w:rPr>
        <w:t>Ella desarrolló la dieta de la hierba de trigo, un programa que, además de consumir jugo de hierba de trigo, evita todo tipo de carnes, productos lácteos y alimentos cocidos, y se centra en los alimentos "vivos", como los germinados, productos sin procesar, nueces y semillas.</w:t>
      </w:r>
    </w:p>
    <w:p w:rsidR="001B2E17" w:rsidRPr="001B2E17" w:rsidRDefault="001B2E17" w:rsidP="001B2E17">
      <w:pPr>
        <w:shd w:val="clear" w:color="auto" w:fill="FFFFFF"/>
        <w:spacing w:after="240" w:line="300" w:lineRule="atLeast"/>
        <w:rPr>
          <w:rFonts w:ascii="Arial" w:eastAsia="Times New Roman" w:hAnsi="Arial" w:cs="Arial"/>
          <w:color w:val="000000"/>
          <w:sz w:val="24"/>
          <w:szCs w:val="24"/>
          <w:lang w:eastAsia="es-ES"/>
        </w:rPr>
      </w:pPr>
      <w:r w:rsidRPr="001B2E17">
        <w:rPr>
          <w:rFonts w:ascii="Arial" w:eastAsia="Times New Roman" w:hAnsi="Arial" w:cs="Arial"/>
          <w:i/>
          <w:iCs/>
          <w:color w:val="000000"/>
          <w:sz w:val="24"/>
          <w:szCs w:val="24"/>
          <w:lang w:eastAsia="es-ES"/>
        </w:rPr>
        <w:t xml:space="preserve">La dieta y muchas de sus manifestadas propiedades de salud y curativas - desintoxicación del cuerpo, control de la diabetes, prevención de las infecciones bacterianas, refriados y fiebres comunes, y la protección contra enfermedades como problemas de la piel, gota e incluso el cáncer – desaparecieron pero siguen presentes en la </w:t>
      </w:r>
      <w:proofErr w:type="gramStart"/>
      <w:r w:rsidRPr="001B2E17">
        <w:rPr>
          <w:rFonts w:ascii="Arial" w:eastAsia="Times New Roman" w:hAnsi="Arial" w:cs="Arial"/>
          <w:i/>
          <w:iCs/>
          <w:color w:val="000000"/>
          <w:sz w:val="24"/>
          <w:szCs w:val="24"/>
          <w:lang w:eastAsia="es-ES"/>
        </w:rPr>
        <w:t>actualidad "</w:t>
      </w:r>
      <w:proofErr w:type="gramEnd"/>
      <w:r w:rsidRPr="001B2E17">
        <w:rPr>
          <w:rFonts w:ascii="Arial" w:eastAsia="Times New Roman" w:hAnsi="Arial" w:cs="Arial"/>
          <w:i/>
          <w:iCs/>
          <w:color w:val="000000"/>
          <w:sz w:val="24"/>
          <w:szCs w:val="24"/>
          <w:lang w:eastAsia="es-ES"/>
        </w:rPr>
        <w:t>.</w:t>
      </w:r>
    </w:p>
    <w:p w:rsidR="001B2E17" w:rsidRPr="001B2E17" w:rsidRDefault="001B2E17" w:rsidP="001B2E17">
      <w:pPr>
        <w:shd w:val="clear" w:color="auto" w:fill="FFFFFF"/>
        <w:spacing w:before="480" w:after="240" w:line="240" w:lineRule="auto"/>
        <w:outlineLvl w:val="3"/>
        <w:rPr>
          <w:rFonts w:ascii="Arial" w:eastAsia="Times New Roman" w:hAnsi="Arial" w:cs="Arial"/>
          <w:b/>
          <w:bCs/>
          <w:color w:val="BA2F1D"/>
          <w:sz w:val="27"/>
          <w:szCs w:val="27"/>
          <w:lang w:eastAsia="es-ES"/>
        </w:rPr>
      </w:pPr>
      <w:r w:rsidRPr="001B2E17">
        <w:rPr>
          <w:rFonts w:ascii="Arial" w:eastAsia="Times New Roman" w:hAnsi="Arial" w:cs="Arial"/>
          <w:b/>
          <w:bCs/>
          <w:color w:val="BA2F1D"/>
          <w:sz w:val="27"/>
          <w:szCs w:val="27"/>
          <w:lang w:eastAsia="es-ES"/>
        </w:rPr>
        <w:t xml:space="preserve">Los Potenciales Beneficios de la Hierba de Trigo o </w:t>
      </w:r>
      <w:proofErr w:type="spellStart"/>
      <w:r w:rsidRPr="001B2E17">
        <w:rPr>
          <w:rFonts w:ascii="Arial" w:eastAsia="Times New Roman" w:hAnsi="Arial" w:cs="Arial"/>
          <w:b/>
          <w:bCs/>
          <w:color w:val="BA2F1D"/>
          <w:sz w:val="27"/>
          <w:szCs w:val="27"/>
          <w:lang w:eastAsia="es-ES"/>
        </w:rPr>
        <w:t>Wheatgrass</w:t>
      </w:r>
      <w:proofErr w:type="spellEnd"/>
    </w:p>
    <w:p w:rsidR="001B2E17" w:rsidRPr="001B2E17" w:rsidRDefault="001B2E17" w:rsidP="001B2E17">
      <w:pPr>
        <w:shd w:val="clear" w:color="auto" w:fill="FFFFFF"/>
        <w:spacing w:after="240" w:line="300" w:lineRule="atLeast"/>
        <w:rPr>
          <w:rFonts w:ascii="Arial" w:eastAsia="Times New Roman" w:hAnsi="Arial" w:cs="Arial"/>
          <w:color w:val="000000"/>
          <w:sz w:val="24"/>
          <w:szCs w:val="24"/>
          <w:lang w:eastAsia="es-ES"/>
        </w:rPr>
      </w:pPr>
      <w:r w:rsidRPr="001B2E17">
        <w:rPr>
          <w:rFonts w:ascii="Arial" w:eastAsia="Times New Roman" w:hAnsi="Arial" w:cs="Arial"/>
          <w:color w:val="000000"/>
          <w:sz w:val="24"/>
          <w:szCs w:val="24"/>
          <w:lang w:eastAsia="es-ES"/>
        </w:rPr>
        <w:t xml:space="preserve">Como puede ver, la inspiración de </w:t>
      </w:r>
      <w:proofErr w:type="spellStart"/>
      <w:r w:rsidRPr="001B2E17">
        <w:rPr>
          <w:rFonts w:ascii="Arial" w:eastAsia="Times New Roman" w:hAnsi="Arial" w:cs="Arial"/>
          <w:color w:val="000000"/>
          <w:sz w:val="24"/>
          <w:szCs w:val="24"/>
          <w:lang w:eastAsia="es-ES"/>
        </w:rPr>
        <w:t>Wigmore</w:t>
      </w:r>
      <w:proofErr w:type="spellEnd"/>
      <w:r w:rsidRPr="001B2E17">
        <w:rPr>
          <w:rFonts w:ascii="Arial" w:eastAsia="Times New Roman" w:hAnsi="Arial" w:cs="Arial"/>
          <w:color w:val="000000"/>
          <w:sz w:val="24"/>
          <w:szCs w:val="24"/>
          <w:lang w:eastAsia="es-ES"/>
        </w:rPr>
        <w:t xml:space="preserve"> para comer hierba de trigo no está realmente basada en su contenido nutricional, sino más bien en la idea de que los seres humanos podrían beneficiarse de la misma manera que algunos animales, después de comer pasto, vomitan y se sienten  mejor.</w:t>
      </w:r>
    </w:p>
    <w:p w:rsidR="001B2E17" w:rsidRPr="001B2E17" w:rsidRDefault="001B2E17" w:rsidP="001B2E17">
      <w:pPr>
        <w:shd w:val="clear" w:color="auto" w:fill="FFFFFF"/>
        <w:spacing w:after="0" w:line="300" w:lineRule="atLeast"/>
        <w:rPr>
          <w:rFonts w:ascii="Arial" w:eastAsia="Times New Roman" w:hAnsi="Arial" w:cs="Arial"/>
          <w:color w:val="000000"/>
          <w:sz w:val="24"/>
          <w:szCs w:val="24"/>
          <w:lang w:eastAsia="es-ES"/>
        </w:rPr>
      </w:pPr>
      <w:r w:rsidRPr="001B2E17">
        <w:rPr>
          <w:rFonts w:ascii="Arial" w:eastAsia="Times New Roman" w:hAnsi="Arial" w:cs="Arial"/>
          <w:color w:val="000000"/>
          <w:sz w:val="24"/>
          <w:szCs w:val="24"/>
          <w:lang w:eastAsia="es-ES"/>
        </w:rPr>
        <w:t>Muchos practicantes de medicina alternativa creen que la hierba de trigo es altamente benéfica. El Instituto de Salud Hipócrates,</w:t>
      </w:r>
      <w:bookmarkStart w:id="2" w:name="_ednref2"/>
      <w:r w:rsidRPr="001B2E17">
        <w:rPr>
          <w:rFonts w:ascii="Arial" w:eastAsia="Times New Roman" w:hAnsi="Arial" w:cs="Arial"/>
          <w:color w:val="000000"/>
          <w:sz w:val="15"/>
          <w:szCs w:val="15"/>
          <w:vertAlign w:val="superscript"/>
          <w:lang w:val="en-US" w:eastAsia="es-ES"/>
        </w:rPr>
        <w:fldChar w:fldCharType="begin"/>
      </w:r>
      <w:r w:rsidRPr="001B2E17">
        <w:rPr>
          <w:rFonts w:ascii="Arial" w:eastAsia="Times New Roman" w:hAnsi="Arial" w:cs="Arial"/>
          <w:color w:val="000000"/>
          <w:sz w:val="15"/>
          <w:szCs w:val="15"/>
          <w:vertAlign w:val="superscript"/>
          <w:lang w:eastAsia="es-ES"/>
        </w:rPr>
        <w:instrText xml:space="preserve"> HYPERLINK "http://espanol.mercola.com/boletin-de-salud/hierba-de-trigo-o-wheatgrass.aspx?e_cid=20130615_ESPANL_art_1&amp;utm_source=espanl&amp;utm_medium=email&amp;utm_content=art1&amp;utm_campaign=20130615" \l "_edn1" </w:instrText>
      </w:r>
      <w:r w:rsidRPr="001B2E17">
        <w:rPr>
          <w:rFonts w:ascii="Arial" w:eastAsia="Times New Roman" w:hAnsi="Arial" w:cs="Arial"/>
          <w:color w:val="000000"/>
          <w:sz w:val="15"/>
          <w:szCs w:val="15"/>
          <w:vertAlign w:val="superscript"/>
          <w:lang w:val="en-US" w:eastAsia="es-ES"/>
        </w:rPr>
        <w:fldChar w:fldCharType="separate"/>
      </w:r>
      <w:r w:rsidRPr="001B2E17">
        <w:rPr>
          <w:rFonts w:ascii="Times New Roman" w:eastAsia="Times New Roman" w:hAnsi="Times New Roman" w:cs="Times New Roman"/>
          <w:color w:val="0662B0"/>
          <w:sz w:val="15"/>
          <w:szCs w:val="15"/>
          <w:lang w:eastAsia="es-ES"/>
        </w:rPr>
        <w:t>2</w:t>
      </w:r>
      <w:r w:rsidRPr="001B2E17">
        <w:rPr>
          <w:rFonts w:ascii="Arial" w:eastAsia="Times New Roman" w:hAnsi="Arial" w:cs="Arial"/>
          <w:color w:val="000000"/>
          <w:sz w:val="15"/>
          <w:szCs w:val="15"/>
          <w:vertAlign w:val="superscript"/>
          <w:lang w:val="en-US" w:eastAsia="es-ES"/>
        </w:rPr>
        <w:fldChar w:fldCharType="end"/>
      </w:r>
      <w:bookmarkEnd w:id="2"/>
      <w:r w:rsidRPr="001B2E17">
        <w:rPr>
          <w:rFonts w:ascii="Arial" w:eastAsia="Times New Roman" w:hAnsi="Arial" w:cs="Arial"/>
          <w:color w:val="000000"/>
          <w:sz w:val="24"/>
          <w:szCs w:val="24"/>
          <w:lang w:eastAsia="es-ES"/>
        </w:rPr>
        <w:t xml:space="preserve"> por ejemplo, tiene una larga lista de los supuestos beneficios de la hierba de trigo, incluyendo los siguientes (para obtener la lista completa, por favor visite el sitio web HHI):</w:t>
      </w:r>
    </w:p>
    <w:p w:rsidR="001B2E17" w:rsidRPr="001B2E17" w:rsidRDefault="001B2E17" w:rsidP="001B2E17">
      <w:pPr>
        <w:numPr>
          <w:ilvl w:val="0"/>
          <w:numId w:val="1"/>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1B2E17">
        <w:rPr>
          <w:rFonts w:ascii="Arial" w:eastAsia="Times New Roman" w:hAnsi="Arial" w:cs="Arial"/>
          <w:color w:val="000000"/>
          <w:sz w:val="24"/>
          <w:szCs w:val="24"/>
          <w:lang w:eastAsia="es-ES"/>
        </w:rPr>
        <w:t>Aumenta el número de glóbulos rojos, limpia la sangre, los órganos y el tracto gastrointestinal; estimula el metabolismo</w:t>
      </w:r>
    </w:p>
    <w:p w:rsidR="001B2E17" w:rsidRPr="001B2E17" w:rsidRDefault="001B2E17" w:rsidP="001B2E17">
      <w:pPr>
        <w:numPr>
          <w:ilvl w:val="0"/>
          <w:numId w:val="1"/>
        </w:numPr>
        <w:shd w:val="clear" w:color="auto" w:fill="FFFFFF"/>
        <w:spacing w:before="100" w:beforeAutospacing="1" w:after="150" w:line="240" w:lineRule="auto"/>
        <w:ind w:left="1800"/>
        <w:rPr>
          <w:rFonts w:ascii="Arial" w:eastAsia="Times New Roman" w:hAnsi="Arial" w:cs="Arial"/>
          <w:color w:val="000000"/>
          <w:sz w:val="24"/>
          <w:szCs w:val="24"/>
          <w:lang w:val="en-US" w:eastAsia="es-ES"/>
        </w:rPr>
      </w:pPr>
      <w:proofErr w:type="spellStart"/>
      <w:r w:rsidRPr="001B2E17">
        <w:rPr>
          <w:rFonts w:ascii="Arial" w:eastAsia="Times New Roman" w:hAnsi="Arial" w:cs="Arial"/>
          <w:color w:val="000000"/>
          <w:sz w:val="24"/>
          <w:szCs w:val="24"/>
          <w:lang w:val="en-US" w:eastAsia="es-ES"/>
        </w:rPr>
        <w:t>Estimula</w:t>
      </w:r>
      <w:proofErr w:type="spellEnd"/>
      <w:r w:rsidRPr="001B2E17">
        <w:rPr>
          <w:rFonts w:ascii="Arial" w:eastAsia="Times New Roman" w:hAnsi="Arial" w:cs="Arial"/>
          <w:color w:val="000000"/>
          <w:sz w:val="24"/>
          <w:szCs w:val="24"/>
          <w:lang w:val="en-US" w:eastAsia="es-ES"/>
        </w:rPr>
        <w:t xml:space="preserve"> la </w:t>
      </w:r>
      <w:proofErr w:type="spellStart"/>
      <w:r w:rsidRPr="001B2E17">
        <w:rPr>
          <w:rFonts w:ascii="Arial" w:eastAsia="Times New Roman" w:hAnsi="Arial" w:cs="Arial"/>
          <w:color w:val="000000"/>
          <w:sz w:val="24"/>
          <w:szCs w:val="24"/>
          <w:lang w:val="en-US" w:eastAsia="es-ES"/>
        </w:rPr>
        <w:t>glándula</w:t>
      </w:r>
      <w:proofErr w:type="spellEnd"/>
      <w:r w:rsidRPr="001B2E17">
        <w:rPr>
          <w:rFonts w:ascii="Arial" w:eastAsia="Times New Roman" w:hAnsi="Arial" w:cs="Arial"/>
          <w:color w:val="000000"/>
          <w:sz w:val="24"/>
          <w:szCs w:val="24"/>
          <w:lang w:val="en-US" w:eastAsia="es-ES"/>
        </w:rPr>
        <w:t xml:space="preserve"> </w:t>
      </w:r>
      <w:proofErr w:type="spellStart"/>
      <w:r w:rsidRPr="001B2E17">
        <w:rPr>
          <w:rFonts w:ascii="Arial" w:eastAsia="Times New Roman" w:hAnsi="Arial" w:cs="Arial"/>
          <w:color w:val="000000"/>
          <w:sz w:val="24"/>
          <w:szCs w:val="24"/>
          <w:lang w:val="en-US" w:eastAsia="es-ES"/>
        </w:rPr>
        <w:t>tiroides</w:t>
      </w:r>
      <w:proofErr w:type="spellEnd"/>
    </w:p>
    <w:p w:rsidR="001B2E17" w:rsidRPr="001B2E17" w:rsidRDefault="001B2E17" w:rsidP="001B2E17">
      <w:pPr>
        <w:numPr>
          <w:ilvl w:val="0"/>
          <w:numId w:val="1"/>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1B2E17">
        <w:rPr>
          <w:rFonts w:ascii="Arial" w:eastAsia="Times New Roman" w:hAnsi="Arial" w:cs="Arial"/>
          <w:color w:val="000000"/>
          <w:sz w:val="24"/>
          <w:szCs w:val="24"/>
          <w:lang w:eastAsia="es-ES"/>
        </w:rPr>
        <w:t>Reduce el exceso de acidez en la sangre y alivia las úlceras pépticas, colitis ulcerosa, estreñimiento, diarrea y otras molestias gastrointestinales</w:t>
      </w:r>
    </w:p>
    <w:p w:rsidR="001B2E17" w:rsidRPr="001B2E17" w:rsidRDefault="001B2E17" w:rsidP="001B2E17">
      <w:pPr>
        <w:numPr>
          <w:ilvl w:val="0"/>
          <w:numId w:val="1"/>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1B2E17">
        <w:rPr>
          <w:rFonts w:ascii="Arial" w:eastAsia="Times New Roman" w:hAnsi="Arial" w:cs="Arial"/>
          <w:color w:val="000000"/>
          <w:sz w:val="24"/>
          <w:szCs w:val="24"/>
          <w:lang w:eastAsia="es-ES"/>
        </w:rPr>
        <w:t>Desintoxica el hígado y la sangre, además neutraliza químicamente los contaminantes ambientales</w:t>
      </w:r>
    </w:p>
    <w:p w:rsidR="001B2E17" w:rsidRPr="001B2E17" w:rsidRDefault="001B2E17" w:rsidP="001B2E17">
      <w:pPr>
        <w:numPr>
          <w:ilvl w:val="0"/>
          <w:numId w:val="1"/>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1B2E17">
        <w:rPr>
          <w:rFonts w:ascii="Arial" w:eastAsia="Times New Roman" w:hAnsi="Arial" w:cs="Arial"/>
          <w:color w:val="000000"/>
          <w:sz w:val="24"/>
          <w:szCs w:val="24"/>
          <w:lang w:eastAsia="es-ES"/>
        </w:rPr>
        <w:t>Su alto contenido en clorofila puede ayudar a oxigenar la sangre. Mantener una bandeja de hierba de trigo vivo cerca de su cama puede aumentar el oxígeno del aire y generar iones negativos saludables para ayudar a mejorar el sueño</w:t>
      </w:r>
    </w:p>
    <w:p w:rsidR="001B2E17" w:rsidRPr="001B2E17" w:rsidRDefault="001B2E17" w:rsidP="001B2E17">
      <w:pPr>
        <w:numPr>
          <w:ilvl w:val="0"/>
          <w:numId w:val="1"/>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1B2E17">
        <w:rPr>
          <w:rFonts w:ascii="Arial" w:eastAsia="Times New Roman" w:hAnsi="Arial" w:cs="Arial"/>
          <w:color w:val="000000"/>
          <w:sz w:val="24"/>
          <w:szCs w:val="24"/>
          <w:lang w:eastAsia="es-ES"/>
        </w:rPr>
        <w:t>Puede ayudar a reducir los efectos dañinos de la radiación, cortesía de la enzima SOD - un compuesto anti-inflamatorio</w:t>
      </w:r>
    </w:p>
    <w:p w:rsidR="001B2E17" w:rsidRPr="001B2E17" w:rsidRDefault="001B2E17" w:rsidP="001B2E17">
      <w:pPr>
        <w:shd w:val="clear" w:color="auto" w:fill="FFFFFF"/>
        <w:spacing w:after="240" w:line="300" w:lineRule="atLeast"/>
        <w:rPr>
          <w:rFonts w:ascii="Arial" w:eastAsia="Times New Roman" w:hAnsi="Arial" w:cs="Arial"/>
          <w:color w:val="000000"/>
          <w:sz w:val="24"/>
          <w:szCs w:val="24"/>
          <w:lang w:eastAsia="es-ES"/>
        </w:rPr>
      </w:pPr>
      <w:r w:rsidRPr="001B2E17">
        <w:rPr>
          <w:rFonts w:ascii="Arial" w:eastAsia="Times New Roman" w:hAnsi="Arial" w:cs="Arial"/>
          <w:color w:val="000000"/>
          <w:sz w:val="24"/>
          <w:szCs w:val="24"/>
          <w:lang w:eastAsia="es-ES"/>
        </w:rPr>
        <w:t>También afirman que hay una serie de beneficios para la salud que puede obtener simplemente por la exposición tópica, como frotar un poco de jugo sobre la piel o añadir hierba de trigo a su baño.</w:t>
      </w:r>
    </w:p>
    <w:p w:rsidR="001B2E17" w:rsidRPr="001B2E17" w:rsidRDefault="001B2E17" w:rsidP="001B2E17">
      <w:pPr>
        <w:shd w:val="clear" w:color="auto" w:fill="FFFFFF"/>
        <w:spacing w:after="240" w:line="300" w:lineRule="atLeast"/>
        <w:rPr>
          <w:rFonts w:ascii="Arial" w:eastAsia="Times New Roman" w:hAnsi="Arial" w:cs="Arial"/>
          <w:color w:val="000000"/>
          <w:sz w:val="24"/>
          <w:szCs w:val="24"/>
          <w:lang w:eastAsia="es-ES"/>
        </w:rPr>
      </w:pPr>
      <w:r w:rsidRPr="001B2E17">
        <w:rPr>
          <w:rFonts w:ascii="Arial" w:eastAsia="Times New Roman" w:hAnsi="Arial" w:cs="Arial"/>
          <w:i/>
          <w:iCs/>
          <w:color w:val="000000"/>
          <w:sz w:val="24"/>
          <w:szCs w:val="24"/>
          <w:lang w:eastAsia="es-ES"/>
        </w:rPr>
        <w:lastRenderedPageBreak/>
        <w:t xml:space="preserve">"[La hierba de trigo o </w:t>
      </w:r>
      <w:proofErr w:type="spellStart"/>
      <w:r w:rsidRPr="001B2E17">
        <w:rPr>
          <w:rFonts w:ascii="Arial" w:eastAsia="Times New Roman" w:hAnsi="Arial" w:cs="Arial"/>
          <w:i/>
          <w:iCs/>
          <w:color w:val="000000"/>
          <w:sz w:val="24"/>
          <w:szCs w:val="24"/>
          <w:lang w:eastAsia="es-ES"/>
        </w:rPr>
        <w:t>wheatgrass</w:t>
      </w:r>
      <w:proofErr w:type="spellEnd"/>
      <w:r w:rsidRPr="001B2E17">
        <w:rPr>
          <w:rFonts w:ascii="Arial" w:eastAsia="Times New Roman" w:hAnsi="Arial" w:cs="Arial"/>
          <w:i/>
          <w:iCs/>
          <w:color w:val="000000"/>
          <w:sz w:val="24"/>
          <w:szCs w:val="24"/>
          <w:lang w:eastAsia="es-ES"/>
        </w:rPr>
        <w:t>] puede duplicar su número de glóbulos rojos con sólo sumergirse en él. El renombrado nutricionista Dr. Bernard Jensen encontró que no existen otros constructores de sangre  superiores a los del jugo verde y a la hierba de trigo. En su libro '</w:t>
      </w:r>
      <w:proofErr w:type="spellStart"/>
      <w:r w:rsidRPr="001B2E17">
        <w:rPr>
          <w:rFonts w:ascii="Arial" w:eastAsia="Times New Roman" w:hAnsi="Arial" w:cs="Arial"/>
          <w:i/>
          <w:iCs/>
          <w:color w:val="000000"/>
          <w:sz w:val="24"/>
          <w:szCs w:val="24"/>
          <w:lang w:eastAsia="es-ES"/>
        </w:rPr>
        <w:t>Health</w:t>
      </w:r>
      <w:proofErr w:type="spellEnd"/>
      <w:r w:rsidRPr="001B2E17">
        <w:rPr>
          <w:rFonts w:ascii="Arial" w:eastAsia="Times New Roman" w:hAnsi="Arial" w:cs="Arial"/>
          <w:i/>
          <w:iCs/>
          <w:color w:val="000000"/>
          <w:sz w:val="24"/>
          <w:szCs w:val="24"/>
          <w:lang w:eastAsia="es-ES"/>
        </w:rPr>
        <w:t xml:space="preserve"> </w:t>
      </w:r>
      <w:proofErr w:type="spellStart"/>
      <w:r w:rsidRPr="001B2E17">
        <w:rPr>
          <w:rFonts w:ascii="Arial" w:eastAsia="Times New Roman" w:hAnsi="Arial" w:cs="Arial"/>
          <w:i/>
          <w:iCs/>
          <w:color w:val="000000"/>
          <w:sz w:val="24"/>
          <w:szCs w:val="24"/>
          <w:lang w:eastAsia="es-ES"/>
        </w:rPr>
        <w:t>Magic</w:t>
      </w:r>
      <w:proofErr w:type="spellEnd"/>
      <w:r w:rsidRPr="001B2E17">
        <w:rPr>
          <w:rFonts w:ascii="Arial" w:eastAsia="Times New Roman" w:hAnsi="Arial" w:cs="Arial"/>
          <w:i/>
          <w:iCs/>
          <w:color w:val="000000"/>
          <w:sz w:val="24"/>
          <w:szCs w:val="24"/>
          <w:lang w:eastAsia="es-ES"/>
        </w:rPr>
        <w:t xml:space="preserve"> </w:t>
      </w:r>
      <w:proofErr w:type="spellStart"/>
      <w:r w:rsidRPr="001B2E17">
        <w:rPr>
          <w:rFonts w:ascii="Arial" w:eastAsia="Times New Roman" w:hAnsi="Arial" w:cs="Arial"/>
          <w:i/>
          <w:iCs/>
          <w:color w:val="000000"/>
          <w:sz w:val="24"/>
          <w:szCs w:val="24"/>
          <w:lang w:eastAsia="es-ES"/>
        </w:rPr>
        <w:t>Through</w:t>
      </w:r>
      <w:proofErr w:type="spellEnd"/>
      <w:r w:rsidRPr="001B2E17">
        <w:rPr>
          <w:rFonts w:ascii="Arial" w:eastAsia="Times New Roman" w:hAnsi="Arial" w:cs="Arial"/>
          <w:i/>
          <w:iCs/>
          <w:color w:val="000000"/>
          <w:sz w:val="24"/>
          <w:szCs w:val="24"/>
          <w:lang w:eastAsia="es-ES"/>
        </w:rPr>
        <w:t xml:space="preserve"> </w:t>
      </w:r>
      <w:proofErr w:type="spellStart"/>
      <w:r w:rsidRPr="001B2E17">
        <w:rPr>
          <w:rFonts w:ascii="Arial" w:eastAsia="Times New Roman" w:hAnsi="Arial" w:cs="Arial"/>
          <w:i/>
          <w:iCs/>
          <w:color w:val="000000"/>
          <w:sz w:val="24"/>
          <w:szCs w:val="24"/>
          <w:lang w:eastAsia="es-ES"/>
        </w:rPr>
        <w:t>Chlorophyll</w:t>
      </w:r>
      <w:proofErr w:type="spellEnd"/>
      <w:r w:rsidRPr="001B2E17">
        <w:rPr>
          <w:rFonts w:ascii="Arial" w:eastAsia="Times New Roman" w:hAnsi="Arial" w:cs="Arial"/>
          <w:i/>
          <w:iCs/>
          <w:color w:val="000000"/>
          <w:sz w:val="24"/>
          <w:szCs w:val="24"/>
          <w:lang w:eastAsia="es-ES"/>
        </w:rPr>
        <w:t>'</w:t>
      </w:r>
    </w:p>
    <w:p w:rsidR="001B2E17" w:rsidRPr="001B2E17" w:rsidRDefault="001B2E17" w:rsidP="001B2E17">
      <w:pPr>
        <w:shd w:val="clear" w:color="auto" w:fill="FFFFFF"/>
        <w:spacing w:after="240" w:line="300" w:lineRule="atLeast"/>
        <w:rPr>
          <w:rFonts w:ascii="Arial" w:eastAsia="Times New Roman" w:hAnsi="Arial" w:cs="Arial"/>
          <w:color w:val="000000"/>
          <w:sz w:val="24"/>
          <w:szCs w:val="24"/>
          <w:lang w:eastAsia="es-ES"/>
        </w:rPr>
      </w:pPr>
      <w:r w:rsidRPr="001B2E17">
        <w:rPr>
          <w:rFonts w:ascii="Arial" w:eastAsia="Times New Roman" w:hAnsi="Arial" w:cs="Arial"/>
          <w:i/>
          <w:iCs/>
          <w:color w:val="000000"/>
          <w:sz w:val="24"/>
          <w:szCs w:val="24"/>
          <w:lang w:eastAsia="es-ES"/>
        </w:rPr>
        <w:t>Él menciona varios casos en los que fue capaz de duplicar el número de glóbulos rojos en cuestión de días simplemente al sumergir a sus  pacientes en un baño de agua con clorofila.</w:t>
      </w:r>
      <w:r w:rsidRPr="001B2E17">
        <w:rPr>
          <w:rFonts w:ascii="Arial" w:eastAsia="Times New Roman" w:hAnsi="Arial" w:cs="Arial"/>
          <w:color w:val="000000"/>
          <w:sz w:val="24"/>
          <w:szCs w:val="24"/>
          <w:lang w:eastAsia="es-ES"/>
        </w:rPr>
        <w:t xml:space="preserve"> Se presentaron r</w:t>
      </w:r>
      <w:r w:rsidRPr="001B2E17">
        <w:rPr>
          <w:rFonts w:ascii="Arial" w:eastAsia="Times New Roman" w:hAnsi="Arial" w:cs="Arial"/>
          <w:i/>
          <w:iCs/>
          <w:color w:val="000000"/>
          <w:sz w:val="24"/>
          <w:szCs w:val="24"/>
          <w:lang w:eastAsia="es-ES"/>
        </w:rPr>
        <w:t>esultados de construcción sanguínea más rápidamente cuando los pacientes tomaron regularmente  jugos verdes y de hierba de trigo”.</w:t>
      </w:r>
    </w:p>
    <w:p w:rsidR="001B2E17" w:rsidRPr="001B2E17" w:rsidRDefault="001B2E17" w:rsidP="001B2E17">
      <w:pPr>
        <w:shd w:val="clear" w:color="auto" w:fill="FFFFFF"/>
        <w:spacing w:after="0" w:line="300" w:lineRule="atLeast"/>
        <w:rPr>
          <w:rFonts w:ascii="Arial" w:eastAsia="Times New Roman" w:hAnsi="Arial" w:cs="Arial"/>
          <w:color w:val="000000"/>
          <w:sz w:val="24"/>
          <w:szCs w:val="24"/>
          <w:lang w:eastAsia="es-ES"/>
        </w:rPr>
      </w:pPr>
      <w:r w:rsidRPr="001B2E17">
        <w:rPr>
          <w:rFonts w:ascii="Arial" w:eastAsia="Times New Roman" w:hAnsi="Arial" w:cs="Arial"/>
          <w:color w:val="000000"/>
          <w:sz w:val="24"/>
          <w:szCs w:val="24"/>
          <w:lang w:eastAsia="es-ES"/>
        </w:rPr>
        <w:t xml:space="preserve">Otros, como </w:t>
      </w:r>
      <w:proofErr w:type="spellStart"/>
      <w:r w:rsidRPr="001B2E17">
        <w:rPr>
          <w:rFonts w:ascii="Arial" w:eastAsia="Times New Roman" w:hAnsi="Arial" w:cs="Arial"/>
          <w:color w:val="000000"/>
          <w:sz w:val="24"/>
          <w:szCs w:val="24"/>
          <w:lang w:eastAsia="es-ES"/>
        </w:rPr>
        <w:t>Mother</w:t>
      </w:r>
      <w:proofErr w:type="spellEnd"/>
      <w:r w:rsidRPr="001B2E17">
        <w:rPr>
          <w:rFonts w:ascii="Arial" w:eastAsia="Times New Roman" w:hAnsi="Arial" w:cs="Arial"/>
          <w:color w:val="000000"/>
          <w:sz w:val="24"/>
          <w:szCs w:val="24"/>
          <w:lang w:eastAsia="es-ES"/>
        </w:rPr>
        <w:t xml:space="preserve"> </w:t>
      </w:r>
      <w:proofErr w:type="spellStart"/>
      <w:r w:rsidRPr="001B2E17">
        <w:rPr>
          <w:rFonts w:ascii="Arial" w:eastAsia="Times New Roman" w:hAnsi="Arial" w:cs="Arial"/>
          <w:color w:val="000000"/>
          <w:sz w:val="24"/>
          <w:szCs w:val="24"/>
          <w:lang w:eastAsia="es-ES"/>
        </w:rPr>
        <w:t>Nature</w:t>
      </w:r>
      <w:proofErr w:type="spellEnd"/>
      <w:r w:rsidRPr="001B2E17">
        <w:rPr>
          <w:rFonts w:ascii="Arial" w:eastAsia="Times New Roman" w:hAnsi="Arial" w:cs="Arial"/>
          <w:color w:val="000000"/>
          <w:sz w:val="24"/>
          <w:szCs w:val="24"/>
          <w:lang w:eastAsia="es-ES"/>
        </w:rPr>
        <w:t xml:space="preserve"> Network,</w:t>
      </w:r>
      <w:bookmarkStart w:id="3" w:name="_ednref3"/>
      <w:r w:rsidRPr="001B2E17">
        <w:rPr>
          <w:rFonts w:ascii="Arial" w:eastAsia="Times New Roman" w:hAnsi="Arial" w:cs="Arial"/>
          <w:color w:val="000000"/>
          <w:sz w:val="15"/>
          <w:szCs w:val="15"/>
          <w:vertAlign w:val="superscript"/>
          <w:lang w:val="en-US" w:eastAsia="es-ES"/>
        </w:rPr>
        <w:fldChar w:fldCharType="begin"/>
      </w:r>
      <w:r w:rsidRPr="001B2E17">
        <w:rPr>
          <w:rFonts w:ascii="Arial" w:eastAsia="Times New Roman" w:hAnsi="Arial" w:cs="Arial"/>
          <w:color w:val="000000"/>
          <w:sz w:val="15"/>
          <w:szCs w:val="15"/>
          <w:vertAlign w:val="superscript"/>
          <w:lang w:eastAsia="es-ES"/>
        </w:rPr>
        <w:instrText xml:space="preserve"> HYPERLINK "http://espanol.mercola.com/boletin-de-salud/hierba-de-trigo-o-wheatgrass.aspx?e_cid=20130615_ESPANL_art_1&amp;utm_source=espanl&amp;utm_medium=email&amp;utm_content=art1&amp;utm_campaign=20130615" \l "_edn1" </w:instrText>
      </w:r>
      <w:r w:rsidRPr="001B2E17">
        <w:rPr>
          <w:rFonts w:ascii="Arial" w:eastAsia="Times New Roman" w:hAnsi="Arial" w:cs="Arial"/>
          <w:color w:val="000000"/>
          <w:sz w:val="15"/>
          <w:szCs w:val="15"/>
          <w:vertAlign w:val="superscript"/>
          <w:lang w:val="en-US" w:eastAsia="es-ES"/>
        </w:rPr>
        <w:fldChar w:fldCharType="separate"/>
      </w:r>
      <w:r w:rsidRPr="001B2E17">
        <w:rPr>
          <w:rFonts w:ascii="Times New Roman" w:eastAsia="Times New Roman" w:hAnsi="Times New Roman" w:cs="Times New Roman"/>
          <w:color w:val="0662B0"/>
          <w:sz w:val="15"/>
          <w:szCs w:val="15"/>
          <w:lang w:eastAsia="es-ES"/>
        </w:rPr>
        <w:t>3</w:t>
      </w:r>
      <w:r w:rsidRPr="001B2E17">
        <w:rPr>
          <w:rFonts w:ascii="Arial" w:eastAsia="Times New Roman" w:hAnsi="Arial" w:cs="Arial"/>
          <w:color w:val="000000"/>
          <w:sz w:val="15"/>
          <w:szCs w:val="15"/>
          <w:vertAlign w:val="superscript"/>
          <w:lang w:val="en-US" w:eastAsia="es-ES"/>
        </w:rPr>
        <w:fldChar w:fldCharType="end"/>
      </w:r>
      <w:bookmarkEnd w:id="3"/>
      <w:r w:rsidRPr="001B2E17">
        <w:rPr>
          <w:rFonts w:ascii="Arial" w:eastAsia="Times New Roman" w:hAnsi="Arial" w:cs="Arial"/>
          <w:color w:val="000000"/>
          <w:sz w:val="24"/>
          <w:szCs w:val="24"/>
          <w:lang w:eastAsia="es-ES"/>
        </w:rPr>
        <w:t xml:space="preserve"> señalan que no hay estudios médicos para apoyar los descubrimientos del Dr. Jensen. Según el Dr. Chris Reynolds,</w:t>
      </w:r>
      <w:bookmarkStart w:id="4" w:name="_ednref4"/>
      <w:r w:rsidRPr="001B2E17">
        <w:rPr>
          <w:rFonts w:ascii="Arial" w:eastAsia="Times New Roman" w:hAnsi="Arial" w:cs="Arial"/>
          <w:color w:val="000000"/>
          <w:sz w:val="15"/>
          <w:szCs w:val="15"/>
          <w:vertAlign w:val="superscript"/>
          <w:lang w:val="en-US" w:eastAsia="es-ES"/>
        </w:rPr>
        <w:fldChar w:fldCharType="begin"/>
      </w:r>
      <w:r w:rsidRPr="001B2E17">
        <w:rPr>
          <w:rFonts w:ascii="Arial" w:eastAsia="Times New Roman" w:hAnsi="Arial" w:cs="Arial"/>
          <w:color w:val="000000"/>
          <w:sz w:val="15"/>
          <w:szCs w:val="15"/>
          <w:vertAlign w:val="superscript"/>
          <w:lang w:eastAsia="es-ES"/>
        </w:rPr>
        <w:instrText xml:space="preserve"> HYPERLINK "http://espanol.mercola.com/boletin-de-salud/hierba-de-trigo-o-wheatgrass.aspx?e_cid=20130615_ESPANL_art_1&amp;utm_source=espanl&amp;utm_medium=email&amp;utm_content=art1&amp;utm_campaign=20130615" \l "_edn1" </w:instrText>
      </w:r>
      <w:r w:rsidRPr="001B2E17">
        <w:rPr>
          <w:rFonts w:ascii="Arial" w:eastAsia="Times New Roman" w:hAnsi="Arial" w:cs="Arial"/>
          <w:color w:val="000000"/>
          <w:sz w:val="15"/>
          <w:szCs w:val="15"/>
          <w:vertAlign w:val="superscript"/>
          <w:lang w:val="en-US" w:eastAsia="es-ES"/>
        </w:rPr>
        <w:fldChar w:fldCharType="separate"/>
      </w:r>
      <w:r w:rsidRPr="001B2E17">
        <w:rPr>
          <w:rFonts w:ascii="Times New Roman" w:eastAsia="Times New Roman" w:hAnsi="Times New Roman" w:cs="Times New Roman"/>
          <w:color w:val="0662B0"/>
          <w:sz w:val="15"/>
          <w:szCs w:val="15"/>
          <w:lang w:eastAsia="es-ES"/>
        </w:rPr>
        <w:t>4</w:t>
      </w:r>
      <w:r w:rsidRPr="001B2E17">
        <w:rPr>
          <w:rFonts w:ascii="Arial" w:eastAsia="Times New Roman" w:hAnsi="Arial" w:cs="Arial"/>
          <w:color w:val="000000"/>
          <w:sz w:val="15"/>
          <w:szCs w:val="15"/>
          <w:vertAlign w:val="superscript"/>
          <w:lang w:val="en-US" w:eastAsia="es-ES"/>
        </w:rPr>
        <w:fldChar w:fldCharType="end"/>
      </w:r>
      <w:bookmarkEnd w:id="4"/>
      <w:r w:rsidRPr="001B2E17">
        <w:rPr>
          <w:rFonts w:ascii="Arial" w:eastAsia="Times New Roman" w:hAnsi="Arial" w:cs="Arial"/>
          <w:color w:val="000000"/>
          <w:sz w:val="24"/>
          <w:szCs w:val="24"/>
          <w:lang w:eastAsia="es-ES"/>
        </w:rPr>
        <w:t xml:space="preserve"> que es conocido como el "Dr. </w:t>
      </w:r>
      <w:proofErr w:type="spellStart"/>
      <w:r w:rsidRPr="001B2E17">
        <w:rPr>
          <w:rFonts w:ascii="Arial" w:eastAsia="Times New Roman" w:hAnsi="Arial" w:cs="Arial"/>
          <w:color w:val="000000"/>
          <w:sz w:val="24"/>
          <w:szCs w:val="24"/>
          <w:lang w:eastAsia="es-ES"/>
        </w:rPr>
        <w:t>Wheatgrass</w:t>
      </w:r>
      <w:proofErr w:type="spellEnd"/>
      <w:r w:rsidRPr="001B2E17">
        <w:rPr>
          <w:rFonts w:ascii="Arial" w:eastAsia="Times New Roman" w:hAnsi="Arial" w:cs="Arial"/>
          <w:color w:val="000000"/>
          <w:sz w:val="24"/>
          <w:szCs w:val="24"/>
          <w:lang w:eastAsia="es-ES"/>
        </w:rPr>
        <w:t>",  los beneficios de la hierba de trigo son principalmente biológicos, no nutricionales.</w:t>
      </w:r>
    </w:p>
    <w:p w:rsidR="001B2E17" w:rsidRPr="001B2E17" w:rsidRDefault="001B2E17" w:rsidP="001B2E17">
      <w:pPr>
        <w:shd w:val="clear" w:color="auto" w:fill="FFFFFF"/>
        <w:spacing w:after="0" w:line="300" w:lineRule="atLeast"/>
        <w:rPr>
          <w:rFonts w:ascii="Arial" w:eastAsia="Times New Roman" w:hAnsi="Arial" w:cs="Arial"/>
          <w:color w:val="000000"/>
          <w:sz w:val="24"/>
          <w:szCs w:val="24"/>
          <w:lang w:eastAsia="es-ES"/>
        </w:rPr>
      </w:pPr>
      <w:r w:rsidRPr="001B2E17">
        <w:rPr>
          <w:rFonts w:ascii="Arial" w:eastAsia="Times New Roman" w:hAnsi="Arial" w:cs="Arial"/>
          <w:i/>
          <w:iCs/>
          <w:color w:val="000000"/>
          <w:sz w:val="24"/>
          <w:szCs w:val="24"/>
          <w:lang w:eastAsia="es-ES"/>
        </w:rPr>
        <w:t xml:space="preserve">“Reynolds sostiene que hay un montón de pruebas que apoyan el papel de que extracto de la hierba de trigo mejora las funciones biológicas, incluyendo un estudio preliminar publicado en el </w:t>
      </w:r>
      <w:proofErr w:type="spellStart"/>
      <w:r w:rsidRPr="001B2E17">
        <w:rPr>
          <w:rFonts w:ascii="Arial" w:eastAsia="Times New Roman" w:hAnsi="Arial" w:cs="Arial"/>
          <w:i/>
          <w:iCs/>
          <w:color w:val="000000"/>
          <w:sz w:val="24"/>
          <w:szCs w:val="24"/>
          <w:lang w:eastAsia="es-ES"/>
        </w:rPr>
        <w:t>Journal</w:t>
      </w:r>
      <w:proofErr w:type="spellEnd"/>
      <w:r w:rsidRPr="001B2E17">
        <w:rPr>
          <w:rFonts w:ascii="Arial" w:eastAsia="Times New Roman" w:hAnsi="Arial" w:cs="Arial"/>
          <w:i/>
          <w:iCs/>
          <w:color w:val="000000"/>
          <w:sz w:val="24"/>
          <w:szCs w:val="24"/>
          <w:lang w:eastAsia="es-ES"/>
        </w:rPr>
        <w:t xml:space="preserve"> of Experimental and </w:t>
      </w:r>
      <w:proofErr w:type="spellStart"/>
      <w:r w:rsidRPr="001B2E17">
        <w:rPr>
          <w:rFonts w:ascii="Arial" w:eastAsia="Times New Roman" w:hAnsi="Arial" w:cs="Arial"/>
          <w:i/>
          <w:iCs/>
          <w:color w:val="000000"/>
          <w:sz w:val="24"/>
          <w:szCs w:val="24"/>
          <w:lang w:eastAsia="es-ES"/>
        </w:rPr>
        <w:t>Clinical</w:t>
      </w:r>
      <w:proofErr w:type="spellEnd"/>
      <w:r w:rsidRPr="001B2E17">
        <w:rPr>
          <w:rFonts w:ascii="Arial" w:eastAsia="Times New Roman" w:hAnsi="Arial" w:cs="Arial"/>
          <w:i/>
          <w:iCs/>
          <w:color w:val="000000"/>
          <w:sz w:val="24"/>
          <w:szCs w:val="24"/>
          <w:lang w:eastAsia="es-ES"/>
        </w:rPr>
        <w:t xml:space="preserve"> </w:t>
      </w:r>
      <w:proofErr w:type="spellStart"/>
      <w:r w:rsidRPr="001B2E17">
        <w:rPr>
          <w:rFonts w:ascii="Arial" w:eastAsia="Times New Roman" w:hAnsi="Arial" w:cs="Arial"/>
          <w:i/>
          <w:iCs/>
          <w:color w:val="000000"/>
          <w:sz w:val="24"/>
          <w:szCs w:val="24"/>
          <w:lang w:eastAsia="es-ES"/>
        </w:rPr>
        <w:t>Cancer</w:t>
      </w:r>
      <w:proofErr w:type="spellEnd"/>
      <w:r w:rsidRPr="001B2E17">
        <w:rPr>
          <w:rFonts w:ascii="Arial" w:eastAsia="Times New Roman" w:hAnsi="Arial" w:cs="Arial"/>
          <w:i/>
          <w:iCs/>
          <w:color w:val="000000"/>
          <w:sz w:val="24"/>
          <w:szCs w:val="24"/>
          <w:lang w:eastAsia="es-ES"/>
        </w:rPr>
        <w:t xml:space="preserve"> Research,</w:t>
      </w:r>
      <w:bookmarkStart w:id="5" w:name="_ednref5"/>
      <w:r w:rsidRPr="001B2E17">
        <w:rPr>
          <w:rFonts w:ascii="Arial" w:eastAsia="Times New Roman" w:hAnsi="Arial" w:cs="Arial"/>
          <w:i/>
          <w:iCs/>
          <w:color w:val="000000"/>
          <w:sz w:val="15"/>
          <w:szCs w:val="15"/>
          <w:vertAlign w:val="superscript"/>
          <w:lang w:val="en-US" w:eastAsia="es-ES"/>
        </w:rPr>
        <w:fldChar w:fldCharType="begin"/>
      </w:r>
      <w:r w:rsidRPr="001B2E17">
        <w:rPr>
          <w:rFonts w:ascii="Arial" w:eastAsia="Times New Roman" w:hAnsi="Arial" w:cs="Arial"/>
          <w:i/>
          <w:iCs/>
          <w:color w:val="000000"/>
          <w:sz w:val="15"/>
          <w:szCs w:val="15"/>
          <w:vertAlign w:val="superscript"/>
          <w:lang w:eastAsia="es-ES"/>
        </w:rPr>
        <w:instrText xml:space="preserve"> HYPERLINK "http://espanol.mercola.com/boletin-de-salud/hierba-de-trigo-o-wheatgrass.aspx?e_cid=20130615_ESPANL_art_1&amp;utm_source=espanl&amp;utm_medium=email&amp;utm_content=art1&amp;utm_campaign=20130615" \l "_edn1" </w:instrText>
      </w:r>
      <w:r w:rsidRPr="001B2E17">
        <w:rPr>
          <w:rFonts w:ascii="Arial" w:eastAsia="Times New Roman" w:hAnsi="Arial" w:cs="Arial"/>
          <w:i/>
          <w:iCs/>
          <w:color w:val="000000"/>
          <w:sz w:val="15"/>
          <w:szCs w:val="15"/>
          <w:vertAlign w:val="superscript"/>
          <w:lang w:val="en-US" w:eastAsia="es-ES"/>
        </w:rPr>
        <w:fldChar w:fldCharType="separate"/>
      </w:r>
      <w:r w:rsidRPr="001B2E17">
        <w:rPr>
          <w:rFonts w:ascii="Times New Roman" w:eastAsia="Times New Roman" w:hAnsi="Times New Roman" w:cs="Times New Roman"/>
          <w:i/>
          <w:iCs/>
          <w:color w:val="0662B0"/>
          <w:sz w:val="15"/>
          <w:szCs w:val="15"/>
          <w:lang w:eastAsia="es-ES"/>
        </w:rPr>
        <w:t>5</w:t>
      </w:r>
      <w:r w:rsidRPr="001B2E17">
        <w:rPr>
          <w:rFonts w:ascii="Arial" w:eastAsia="Times New Roman" w:hAnsi="Arial" w:cs="Arial"/>
          <w:i/>
          <w:iCs/>
          <w:color w:val="000000"/>
          <w:sz w:val="15"/>
          <w:szCs w:val="15"/>
          <w:vertAlign w:val="superscript"/>
          <w:lang w:val="en-US" w:eastAsia="es-ES"/>
        </w:rPr>
        <w:fldChar w:fldCharType="end"/>
      </w:r>
      <w:bookmarkEnd w:id="5"/>
      <w:r w:rsidRPr="001B2E17">
        <w:rPr>
          <w:rFonts w:ascii="Arial" w:eastAsia="Times New Roman" w:hAnsi="Arial" w:cs="Arial"/>
          <w:color w:val="000000"/>
          <w:sz w:val="24"/>
          <w:szCs w:val="24"/>
          <w:lang w:eastAsia="es-ES"/>
        </w:rPr>
        <w:t xml:space="preserve"> que sugiere que el extracto de hierba de trigo fermentado “ejerce actividad antitumoral significativa”.</w:t>
      </w:r>
    </w:p>
    <w:p w:rsidR="001B2E17" w:rsidRPr="001B2E17" w:rsidRDefault="001B2E17" w:rsidP="001B2E17">
      <w:pPr>
        <w:shd w:val="clear" w:color="auto" w:fill="FFFFFF"/>
        <w:spacing w:after="240" w:line="300" w:lineRule="atLeast"/>
        <w:rPr>
          <w:rFonts w:ascii="Arial" w:eastAsia="Times New Roman" w:hAnsi="Arial" w:cs="Arial"/>
          <w:color w:val="000000"/>
          <w:sz w:val="24"/>
          <w:szCs w:val="24"/>
          <w:lang w:eastAsia="es-ES"/>
        </w:rPr>
      </w:pPr>
      <w:r w:rsidRPr="001B2E17">
        <w:rPr>
          <w:rFonts w:ascii="Arial" w:eastAsia="Times New Roman" w:hAnsi="Arial" w:cs="Arial"/>
          <w:i/>
          <w:iCs/>
          <w:color w:val="000000"/>
          <w:sz w:val="24"/>
          <w:szCs w:val="24"/>
          <w:lang w:eastAsia="es-ES"/>
        </w:rPr>
        <w:t>El estudio concluye que el extracto requiere una evaluación adicional como candidato para los regímenes de combinación fármacos clínicos",</w:t>
      </w:r>
      <w:r w:rsidRPr="001B2E17">
        <w:rPr>
          <w:rFonts w:ascii="Arial" w:eastAsia="Times New Roman" w:hAnsi="Arial" w:cs="Arial"/>
          <w:color w:val="000000"/>
          <w:sz w:val="24"/>
          <w:szCs w:val="24"/>
          <w:lang w:eastAsia="es-ES"/>
        </w:rPr>
        <w:t xml:space="preserve"> dice </w:t>
      </w:r>
      <w:proofErr w:type="spellStart"/>
      <w:r w:rsidRPr="001B2E17">
        <w:rPr>
          <w:rFonts w:ascii="Arial" w:eastAsia="Times New Roman" w:hAnsi="Arial" w:cs="Arial"/>
          <w:color w:val="000000"/>
          <w:sz w:val="24"/>
          <w:szCs w:val="24"/>
          <w:lang w:eastAsia="es-ES"/>
        </w:rPr>
        <w:t>Mother</w:t>
      </w:r>
      <w:proofErr w:type="spellEnd"/>
      <w:r w:rsidRPr="001B2E17">
        <w:rPr>
          <w:rFonts w:ascii="Arial" w:eastAsia="Times New Roman" w:hAnsi="Arial" w:cs="Arial"/>
          <w:color w:val="000000"/>
          <w:sz w:val="24"/>
          <w:szCs w:val="24"/>
          <w:lang w:eastAsia="es-ES"/>
        </w:rPr>
        <w:t xml:space="preserve"> </w:t>
      </w:r>
      <w:proofErr w:type="spellStart"/>
      <w:r w:rsidRPr="001B2E17">
        <w:rPr>
          <w:rFonts w:ascii="Arial" w:eastAsia="Times New Roman" w:hAnsi="Arial" w:cs="Arial"/>
          <w:color w:val="000000"/>
          <w:sz w:val="24"/>
          <w:szCs w:val="24"/>
          <w:lang w:eastAsia="es-ES"/>
        </w:rPr>
        <w:t>Nature</w:t>
      </w:r>
      <w:proofErr w:type="spellEnd"/>
      <w:r w:rsidRPr="001B2E17">
        <w:rPr>
          <w:rFonts w:ascii="Arial" w:eastAsia="Times New Roman" w:hAnsi="Arial" w:cs="Arial"/>
          <w:color w:val="000000"/>
          <w:sz w:val="24"/>
          <w:szCs w:val="24"/>
          <w:lang w:eastAsia="es-ES"/>
        </w:rPr>
        <w:t xml:space="preserve"> Network.</w:t>
      </w:r>
    </w:p>
    <w:p w:rsidR="001B2E17" w:rsidRPr="001B2E17" w:rsidRDefault="001B2E17" w:rsidP="001B2E17">
      <w:pPr>
        <w:shd w:val="clear" w:color="auto" w:fill="FFFFFF"/>
        <w:spacing w:before="480" w:after="240" w:line="240" w:lineRule="auto"/>
        <w:outlineLvl w:val="3"/>
        <w:rPr>
          <w:rFonts w:ascii="Arial" w:eastAsia="Times New Roman" w:hAnsi="Arial" w:cs="Arial"/>
          <w:b/>
          <w:bCs/>
          <w:color w:val="BA2F1D"/>
          <w:sz w:val="27"/>
          <w:szCs w:val="27"/>
          <w:lang w:eastAsia="es-ES"/>
        </w:rPr>
      </w:pPr>
      <w:r w:rsidRPr="001B2E17">
        <w:rPr>
          <w:rFonts w:ascii="Arial" w:eastAsia="Times New Roman" w:hAnsi="Arial" w:cs="Arial"/>
          <w:b/>
          <w:bCs/>
          <w:color w:val="BA2F1D"/>
          <w:sz w:val="27"/>
          <w:szCs w:val="27"/>
          <w:lang w:eastAsia="es-ES"/>
        </w:rPr>
        <w:t>Detalles Importantes que Debe Saber ANTES de Utilizar la Hierba de Trigo</w:t>
      </w:r>
    </w:p>
    <w:p w:rsidR="001B2E17" w:rsidRPr="001B2E17" w:rsidRDefault="001B2E17" w:rsidP="001B2E17">
      <w:pPr>
        <w:shd w:val="clear" w:color="auto" w:fill="FFFFFF"/>
        <w:spacing w:after="240" w:line="300" w:lineRule="atLeast"/>
        <w:rPr>
          <w:rFonts w:ascii="Arial" w:eastAsia="Times New Roman" w:hAnsi="Arial" w:cs="Arial"/>
          <w:color w:val="000000"/>
          <w:sz w:val="24"/>
          <w:szCs w:val="24"/>
          <w:lang w:eastAsia="es-ES"/>
        </w:rPr>
      </w:pPr>
      <w:r w:rsidRPr="001B2E17">
        <w:rPr>
          <w:rFonts w:ascii="Arial" w:eastAsia="Times New Roman" w:hAnsi="Arial" w:cs="Arial"/>
          <w:color w:val="000000"/>
          <w:sz w:val="24"/>
          <w:szCs w:val="24"/>
          <w:lang w:eastAsia="es-ES"/>
        </w:rPr>
        <w:t>La hierba de trigo contiene grandes cantidades de clorofila, y se cree que tiene una amplia variedad de propiedades que promueven la salud, pero estos beneficios están en gran medida relacionados con la calidad y por la forma en que se cultivan. Al igual que cualquier alimento o suplemento, la calidad es muy variable y, si opta por utilizarlo, es importante tener cuidado. Es mucho más barato cultivarlo usted mismo, pero lo más importante es que usted normalmente puede cultivar una mejor calidad de hierba de trigo.</w:t>
      </w:r>
    </w:p>
    <w:p w:rsidR="001B2E17" w:rsidRPr="001B2E17" w:rsidRDefault="001B2E17" w:rsidP="001B2E17">
      <w:pPr>
        <w:shd w:val="clear" w:color="auto" w:fill="FFFFFF"/>
        <w:spacing w:after="240" w:line="300" w:lineRule="atLeast"/>
        <w:rPr>
          <w:rFonts w:ascii="Arial" w:eastAsia="Times New Roman" w:hAnsi="Arial" w:cs="Arial"/>
          <w:color w:val="000000"/>
          <w:sz w:val="24"/>
          <w:szCs w:val="24"/>
          <w:lang w:eastAsia="es-ES"/>
        </w:rPr>
      </w:pPr>
      <w:r w:rsidRPr="001B2E17">
        <w:rPr>
          <w:rFonts w:ascii="Arial" w:eastAsia="Times New Roman" w:hAnsi="Arial" w:cs="Arial"/>
          <w:color w:val="000000"/>
          <w:sz w:val="24"/>
          <w:szCs w:val="24"/>
          <w:lang w:eastAsia="es-ES"/>
        </w:rPr>
        <w:t>El tiempo de cosecha es crucial, la cual se lleva a cabo alrededor de una semana después de que las semillas germinaron, esto se llama "etapa de unión." Algunas tiendas que venden la hierba de trigo lo cortan una vez y lo dejan crecer de nuevo para una segunda cosecha. Algunos también venden hierba de trigo congelado, pero esto es mucho menos eficaz que la hierba de trigo recién cosechada.</w:t>
      </w:r>
    </w:p>
    <w:p w:rsidR="001B2E17" w:rsidRPr="001B2E17" w:rsidRDefault="001B2E17" w:rsidP="001B2E17">
      <w:pPr>
        <w:shd w:val="clear" w:color="auto" w:fill="FFFFFF"/>
        <w:spacing w:after="240" w:line="300" w:lineRule="atLeast"/>
        <w:rPr>
          <w:rFonts w:ascii="Arial" w:eastAsia="Times New Roman" w:hAnsi="Arial" w:cs="Arial"/>
          <w:color w:val="000000"/>
          <w:sz w:val="24"/>
          <w:szCs w:val="24"/>
          <w:lang w:eastAsia="es-ES"/>
        </w:rPr>
      </w:pPr>
      <w:r w:rsidRPr="001B2E17">
        <w:rPr>
          <w:rFonts w:ascii="Arial" w:eastAsia="Times New Roman" w:hAnsi="Arial" w:cs="Arial"/>
          <w:color w:val="000000"/>
          <w:sz w:val="24"/>
          <w:szCs w:val="24"/>
          <w:lang w:eastAsia="es-ES"/>
        </w:rPr>
        <w:t xml:space="preserve">La mayoría de la hierba de trigo tiene un sabor muy amargo. Muchos creen que necesita ser cultivado bajo la luz solar directa, pero esto es lo que en realidad contribuye a su sabor amargo. Exponga la hierba de trigo sólo a la luz solar </w:t>
      </w:r>
      <w:r w:rsidRPr="001B2E17">
        <w:rPr>
          <w:rFonts w:ascii="Arial" w:eastAsia="Times New Roman" w:hAnsi="Arial" w:cs="Arial"/>
          <w:i/>
          <w:iCs/>
          <w:color w:val="000000"/>
          <w:sz w:val="24"/>
          <w:szCs w:val="24"/>
          <w:lang w:eastAsia="es-ES"/>
        </w:rPr>
        <w:t>indirecta,</w:t>
      </w:r>
      <w:r w:rsidRPr="001B2E17">
        <w:rPr>
          <w:rFonts w:ascii="Arial" w:eastAsia="Times New Roman" w:hAnsi="Arial" w:cs="Arial"/>
          <w:color w:val="000000"/>
          <w:sz w:val="24"/>
          <w:szCs w:val="24"/>
          <w:lang w:eastAsia="es-ES"/>
        </w:rPr>
        <w:t xml:space="preserve"> y coséchelo justo en la etapa de unión cuando está en su punto más dulce.</w:t>
      </w:r>
    </w:p>
    <w:p w:rsidR="001B2E17" w:rsidRPr="001B2E17" w:rsidRDefault="001B2E17" w:rsidP="001B2E17">
      <w:pPr>
        <w:shd w:val="clear" w:color="auto" w:fill="FFFFFF"/>
        <w:spacing w:after="240" w:line="300" w:lineRule="atLeast"/>
        <w:rPr>
          <w:rFonts w:ascii="Arial" w:eastAsia="Times New Roman" w:hAnsi="Arial" w:cs="Arial"/>
          <w:color w:val="000000"/>
          <w:sz w:val="24"/>
          <w:szCs w:val="24"/>
          <w:lang w:eastAsia="es-ES"/>
        </w:rPr>
      </w:pPr>
      <w:r w:rsidRPr="001B2E17">
        <w:rPr>
          <w:rFonts w:ascii="Arial" w:eastAsia="Times New Roman" w:hAnsi="Arial" w:cs="Arial"/>
          <w:color w:val="000000"/>
          <w:sz w:val="24"/>
          <w:szCs w:val="24"/>
          <w:lang w:eastAsia="es-ES"/>
        </w:rPr>
        <w:lastRenderedPageBreak/>
        <w:t>Una de las complicaciones de cultivar la hierba de trigo es que es muy fácil de contaminarse con moho debido a que sus raíces están firmemente unidas al suelo húmedo. Si esto ocurre, el moho puede enfermarlo. El moho crece típicamente en la parte inferior de la hierba de trigo cerca del suelo. Mantener una suave brisa, una humedad baja, y reducir la cantidad de semillas para que el crecimiento sea menos denso, son tres factores que pueden ayudar a controlar este fenómeno.</w:t>
      </w:r>
    </w:p>
    <w:p w:rsidR="001B2E17" w:rsidRPr="001B2E17" w:rsidRDefault="001B2E17" w:rsidP="001B2E17">
      <w:pPr>
        <w:shd w:val="clear" w:color="auto" w:fill="FFFFFF"/>
        <w:spacing w:after="240" w:line="300" w:lineRule="atLeast"/>
        <w:rPr>
          <w:rFonts w:ascii="Arial" w:eastAsia="Times New Roman" w:hAnsi="Arial" w:cs="Arial"/>
          <w:color w:val="000000"/>
          <w:sz w:val="24"/>
          <w:szCs w:val="24"/>
          <w:lang w:eastAsia="es-ES"/>
        </w:rPr>
      </w:pPr>
      <w:r w:rsidRPr="001B2E17">
        <w:rPr>
          <w:rFonts w:ascii="Arial" w:eastAsia="Times New Roman" w:hAnsi="Arial" w:cs="Arial"/>
          <w:color w:val="000000"/>
          <w:sz w:val="24"/>
          <w:szCs w:val="24"/>
          <w:lang w:eastAsia="es-ES"/>
        </w:rPr>
        <w:t>Si usted decide utilizar la hierba de trigo, debe tener mucho cuidado, ya que cantidades excesivas de hierba de trigo pueden provocar náuseas y catalizar una crisis de curación lo cual podría enfermarlo severamente. También recuerde que no es un alimento sino un desintoxicante y no debe ser consumido todos los días durante largos períodos de tiempo.</w:t>
      </w:r>
    </w:p>
    <w:p w:rsidR="001B2E17" w:rsidRPr="001B2E17" w:rsidRDefault="001B2E17" w:rsidP="001B2E17">
      <w:pPr>
        <w:shd w:val="clear" w:color="auto" w:fill="FFFFFF"/>
        <w:spacing w:after="240" w:line="300" w:lineRule="atLeast"/>
        <w:rPr>
          <w:rFonts w:ascii="Arial" w:eastAsia="Times New Roman" w:hAnsi="Arial" w:cs="Arial"/>
          <w:color w:val="000000"/>
          <w:sz w:val="24"/>
          <w:szCs w:val="24"/>
          <w:lang w:eastAsia="es-ES"/>
        </w:rPr>
      </w:pPr>
      <w:r w:rsidRPr="001B2E17">
        <w:rPr>
          <w:rFonts w:ascii="Arial" w:eastAsia="Times New Roman" w:hAnsi="Arial" w:cs="Arial"/>
          <w:color w:val="000000"/>
          <w:sz w:val="24"/>
          <w:szCs w:val="24"/>
          <w:lang w:eastAsia="es-ES"/>
        </w:rPr>
        <w:t>No es raro que las personas que toman diariamente jugo de hierba de trigo durante varios meses o años desarrollen una aversión al sabor, o incluso alergias. Y que es una hierba medicinal  potencialmente desintoxicante que puede causar reacciones de limpieza o "</w:t>
      </w:r>
      <w:proofErr w:type="spellStart"/>
      <w:r w:rsidRPr="001B2E17">
        <w:rPr>
          <w:rFonts w:ascii="Arial" w:eastAsia="Times New Roman" w:hAnsi="Arial" w:cs="Arial"/>
          <w:color w:val="000000"/>
          <w:sz w:val="24"/>
          <w:szCs w:val="24"/>
          <w:lang w:eastAsia="es-ES"/>
        </w:rPr>
        <w:t>Herxheimer</w:t>
      </w:r>
      <w:proofErr w:type="spellEnd"/>
      <w:r w:rsidRPr="001B2E17">
        <w:rPr>
          <w:rFonts w:ascii="Arial" w:eastAsia="Times New Roman" w:hAnsi="Arial" w:cs="Arial"/>
          <w:color w:val="000000"/>
          <w:sz w:val="24"/>
          <w:szCs w:val="24"/>
          <w:lang w:eastAsia="es-ES"/>
        </w:rPr>
        <w:t>", una buena idea sería utilizar de manera prudente el jugo de hierba de trigo. Cuando se inicia con el jugo de hierba de trigo se debe utilizar 1 onza una o dos veces al día, aumentando gradualmente a un máximo de dos gramos.</w:t>
      </w:r>
    </w:p>
    <w:p w:rsidR="001B2E17" w:rsidRPr="001B2E17" w:rsidRDefault="001B2E17" w:rsidP="001B2E17">
      <w:pPr>
        <w:shd w:val="clear" w:color="auto" w:fill="FFFFFF"/>
        <w:spacing w:before="480" w:after="240" w:line="240" w:lineRule="auto"/>
        <w:outlineLvl w:val="3"/>
        <w:rPr>
          <w:rFonts w:ascii="Arial" w:eastAsia="Times New Roman" w:hAnsi="Arial" w:cs="Arial"/>
          <w:b/>
          <w:bCs/>
          <w:color w:val="BA2F1D"/>
          <w:sz w:val="27"/>
          <w:szCs w:val="27"/>
          <w:lang w:eastAsia="es-ES"/>
        </w:rPr>
      </w:pPr>
      <w:r w:rsidRPr="001B2E17">
        <w:rPr>
          <w:rFonts w:ascii="Arial" w:eastAsia="Times New Roman" w:hAnsi="Arial" w:cs="Arial"/>
          <w:b/>
          <w:bCs/>
          <w:color w:val="BA2F1D"/>
          <w:sz w:val="27"/>
          <w:szCs w:val="27"/>
          <w:lang w:eastAsia="es-ES"/>
        </w:rPr>
        <w:t>Beneficios del Jugo Crudo</w:t>
      </w:r>
    </w:p>
    <w:p w:rsidR="001B2E17" w:rsidRPr="001B2E17" w:rsidRDefault="001B2E17" w:rsidP="001B2E17">
      <w:pPr>
        <w:shd w:val="clear" w:color="auto" w:fill="FFFFFF"/>
        <w:spacing w:after="240" w:line="300" w:lineRule="atLeast"/>
        <w:rPr>
          <w:rFonts w:ascii="Arial" w:eastAsia="Times New Roman" w:hAnsi="Arial" w:cs="Arial"/>
          <w:color w:val="000000"/>
          <w:sz w:val="24"/>
          <w:szCs w:val="24"/>
          <w:lang w:eastAsia="es-ES"/>
        </w:rPr>
      </w:pPr>
      <w:r w:rsidRPr="001B2E17">
        <w:rPr>
          <w:rFonts w:ascii="Arial" w:eastAsia="Times New Roman" w:hAnsi="Arial" w:cs="Arial"/>
          <w:color w:val="000000"/>
          <w:sz w:val="24"/>
          <w:szCs w:val="24"/>
          <w:lang w:eastAsia="es-ES"/>
        </w:rPr>
        <w:t>Aunque no estoy convencido de que la hierba de trigo sea una opción ideal como alimento, no hay duda de que los germinados verdes y el jugo verde jueguen un papel importante en la nutrición óptima. Al final de este artículo, voy a enseñarle como cultivar sus propios germinados, pero primero, echemos un vistazo a los jugos.</w:t>
      </w:r>
    </w:p>
    <w:p w:rsidR="001B2E17" w:rsidRPr="001B2E17" w:rsidRDefault="001B2E17" w:rsidP="001B2E17">
      <w:pPr>
        <w:shd w:val="clear" w:color="auto" w:fill="FFFFFF"/>
        <w:spacing w:after="240" w:line="300" w:lineRule="atLeast"/>
        <w:rPr>
          <w:rFonts w:ascii="Arial" w:eastAsia="Times New Roman" w:hAnsi="Arial" w:cs="Arial"/>
          <w:color w:val="000000"/>
          <w:sz w:val="24"/>
          <w:szCs w:val="24"/>
          <w:lang w:eastAsia="es-ES"/>
        </w:rPr>
      </w:pPr>
      <w:r w:rsidRPr="001B2E17">
        <w:rPr>
          <w:rFonts w:ascii="Arial" w:eastAsia="Times New Roman" w:hAnsi="Arial" w:cs="Arial"/>
          <w:color w:val="000000"/>
          <w:sz w:val="24"/>
          <w:szCs w:val="24"/>
          <w:lang w:eastAsia="es-ES"/>
        </w:rPr>
        <w:t>Prácticamente todas las autoridades de salud recomiendan tomar de 6-8 porciones de vegetales y frutas al día y en realidad son muy pocas las personas que lo hacen. Los jugos son una manera fácil de garantizar su consumo recomendado de vegetales. Existen tres razones principales por las que debería considerar la incorporación de jugos de vegetales a su programa de salud:</w:t>
      </w:r>
    </w:p>
    <w:p w:rsidR="001B2E17" w:rsidRPr="001B2E17" w:rsidRDefault="001B2E17" w:rsidP="001B2E17">
      <w:pPr>
        <w:numPr>
          <w:ilvl w:val="1"/>
          <w:numId w:val="2"/>
        </w:numPr>
        <w:shd w:val="clear" w:color="auto" w:fill="FFFFFF"/>
        <w:spacing w:before="100" w:beforeAutospacing="1" w:after="100" w:afterAutospacing="1" w:line="240" w:lineRule="auto"/>
        <w:ind w:left="1500"/>
        <w:rPr>
          <w:rFonts w:ascii="Arial" w:eastAsia="Times New Roman" w:hAnsi="Arial" w:cs="Arial"/>
          <w:color w:val="000000"/>
          <w:sz w:val="24"/>
          <w:szCs w:val="24"/>
          <w:lang w:eastAsia="es-ES"/>
        </w:rPr>
      </w:pPr>
      <w:r w:rsidRPr="001B2E17">
        <w:rPr>
          <w:rFonts w:ascii="Arial" w:eastAsia="Times New Roman" w:hAnsi="Arial" w:cs="Arial"/>
          <w:b/>
          <w:bCs/>
          <w:color w:val="000000"/>
          <w:sz w:val="24"/>
          <w:szCs w:val="24"/>
          <w:lang w:eastAsia="es-ES"/>
        </w:rPr>
        <w:t>Los jugos le ayudan a absorber todos los nutrientes de los vegetales.</w:t>
      </w:r>
      <w:r w:rsidRPr="001B2E17">
        <w:rPr>
          <w:rFonts w:ascii="Arial" w:eastAsia="Times New Roman" w:hAnsi="Arial" w:cs="Arial"/>
          <w:color w:val="000000"/>
          <w:sz w:val="24"/>
          <w:szCs w:val="24"/>
          <w:lang w:eastAsia="es-ES"/>
        </w:rPr>
        <w:t xml:space="preserve"> Esto es importante ya que  la mayoría de nosotros tenemos una digestión deteriorada, como resultado de consumir alimentos no saludables durante muchos años. Esto limita la capacidad de que el cuerpo absorba los nutrientes de los vegetales. El jugo ayudará a "pre-digerirlos" por usted, por lo que recibirá la mayor parte de sus nutrientes, en lugar de arrojarlas al inodoro.</w:t>
      </w:r>
    </w:p>
    <w:p w:rsidR="001B2E17" w:rsidRPr="001B2E17" w:rsidRDefault="001B2E17" w:rsidP="001B2E17">
      <w:pPr>
        <w:numPr>
          <w:ilvl w:val="1"/>
          <w:numId w:val="2"/>
        </w:numPr>
        <w:shd w:val="clear" w:color="auto" w:fill="FFFFFF"/>
        <w:spacing w:before="100" w:beforeAutospacing="1" w:after="100" w:afterAutospacing="1" w:line="240" w:lineRule="auto"/>
        <w:ind w:left="1500"/>
        <w:rPr>
          <w:rFonts w:ascii="Arial" w:eastAsia="Times New Roman" w:hAnsi="Arial" w:cs="Arial"/>
          <w:color w:val="000000"/>
          <w:sz w:val="24"/>
          <w:szCs w:val="24"/>
          <w:lang w:eastAsia="es-ES"/>
        </w:rPr>
      </w:pPr>
      <w:r w:rsidRPr="001B2E17">
        <w:rPr>
          <w:rFonts w:ascii="Arial" w:eastAsia="Times New Roman" w:hAnsi="Arial" w:cs="Arial"/>
          <w:b/>
          <w:bCs/>
          <w:color w:val="000000"/>
          <w:sz w:val="24"/>
          <w:szCs w:val="24"/>
          <w:lang w:eastAsia="es-ES"/>
        </w:rPr>
        <w:t>Los jugos le permiten consumir eficientemente una cantidad saludable de vegetales.</w:t>
      </w:r>
      <w:r w:rsidRPr="001B2E17">
        <w:rPr>
          <w:rFonts w:ascii="Arial" w:eastAsia="Times New Roman" w:hAnsi="Arial" w:cs="Arial"/>
          <w:color w:val="000000"/>
          <w:sz w:val="24"/>
          <w:szCs w:val="24"/>
          <w:lang w:eastAsia="es-ES"/>
        </w:rPr>
        <w:t xml:space="preserve"> Si su  tipo nutricional es carbohidrato, </w:t>
      </w:r>
      <w:r w:rsidRPr="001B2E17">
        <w:rPr>
          <w:rFonts w:ascii="Arial" w:eastAsia="Times New Roman" w:hAnsi="Arial" w:cs="Arial"/>
          <w:color w:val="000000"/>
          <w:sz w:val="24"/>
          <w:szCs w:val="24"/>
          <w:lang w:eastAsia="es-ES"/>
        </w:rPr>
        <w:lastRenderedPageBreak/>
        <w:t>usted debe comer una libra de vegetales crudos por cada 50 libras de peso corporal cada día. Algunas personas pueden tener problemas para consumir esa cantidad de vegetales, pero eso se puede lograr fácilmente con un vaso de jugo de vegetales.</w:t>
      </w:r>
    </w:p>
    <w:p w:rsidR="001B2E17" w:rsidRPr="001B2E17" w:rsidRDefault="001B2E17" w:rsidP="001B2E17">
      <w:pPr>
        <w:numPr>
          <w:ilvl w:val="1"/>
          <w:numId w:val="2"/>
        </w:numPr>
        <w:shd w:val="clear" w:color="auto" w:fill="FFFFFF"/>
        <w:spacing w:before="100" w:beforeAutospacing="1" w:after="100" w:afterAutospacing="1" w:line="240" w:lineRule="auto"/>
        <w:ind w:left="1500"/>
        <w:rPr>
          <w:rFonts w:ascii="Arial" w:eastAsia="Times New Roman" w:hAnsi="Arial" w:cs="Arial"/>
          <w:color w:val="000000"/>
          <w:sz w:val="24"/>
          <w:szCs w:val="24"/>
          <w:lang w:eastAsia="es-ES"/>
        </w:rPr>
      </w:pPr>
      <w:r w:rsidRPr="001B2E17">
        <w:rPr>
          <w:rFonts w:ascii="Arial" w:eastAsia="Times New Roman" w:hAnsi="Arial" w:cs="Arial"/>
          <w:b/>
          <w:bCs/>
          <w:color w:val="000000"/>
          <w:sz w:val="24"/>
          <w:szCs w:val="24"/>
          <w:lang w:eastAsia="es-ES"/>
        </w:rPr>
        <w:t>Usted puede agregar una mayor variedad de vegetales en su alimentación.</w:t>
      </w:r>
      <w:r w:rsidRPr="001B2E17">
        <w:rPr>
          <w:rFonts w:ascii="Arial" w:eastAsia="Times New Roman" w:hAnsi="Arial" w:cs="Arial"/>
          <w:color w:val="000000"/>
          <w:sz w:val="24"/>
          <w:szCs w:val="24"/>
          <w:lang w:eastAsia="es-ES"/>
        </w:rPr>
        <w:t xml:space="preserve"> Muchas personas comen los mismos vegetales todos los días. Esto viola el principio de la rotación regular de alimentos y aumenta la probabilidad de desarrollar alguna alergia a ciertos alimentos. Pero con el jugo, usted puede consumir una amplia variedad de vegetales que normalmente no disfrutar comer.</w:t>
      </w:r>
    </w:p>
    <w:p w:rsidR="001B2E17" w:rsidRPr="001B2E17" w:rsidRDefault="001B2E17" w:rsidP="001B2E17">
      <w:pPr>
        <w:shd w:val="clear" w:color="auto" w:fill="FFFFFF"/>
        <w:spacing w:after="0" w:line="300" w:lineRule="atLeast"/>
        <w:rPr>
          <w:rFonts w:ascii="Arial" w:eastAsia="Times New Roman" w:hAnsi="Arial" w:cs="Arial"/>
          <w:color w:val="000000"/>
          <w:sz w:val="24"/>
          <w:szCs w:val="24"/>
          <w:lang w:eastAsia="es-ES"/>
        </w:rPr>
      </w:pPr>
      <w:r w:rsidRPr="001B2E17">
        <w:rPr>
          <w:rFonts w:ascii="Arial" w:eastAsia="Times New Roman" w:hAnsi="Arial" w:cs="Arial"/>
          <w:color w:val="000000"/>
          <w:sz w:val="24"/>
          <w:szCs w:val="24"/>
          <w:lang w:eastAsia="es-ES"/>
        </w:rPr>
        <w:t xml:space="preserve">Tomar  jugo principalmente por la mañana puede darle un impulso de energía natural sin recurrir a estimulantes como el café. Dado que el jugo se encuentra ya en una forma fácilmente digerible, puede ayudar a revitalizar sus niveles de energía en tan sólo 20 minutos. Para obtener más información acerca de los jugos, incluyendo recomendaciones detalladas sobre los diferentes tipos de jugos que puede utilizar, diferentes tipos de exprimidores de jugo, y otros consejos útiles, por favor, lea mi entrevista con </w:t>
      </w:r>
      <w:hyperlink r:id="rId6" w:history="1">
        <w:proofErr w:type="spellStart"/>
        <w:r w:rsidRPr="001B2E17">
          <w:rPr>
            <w:rFonts w:ascii="Times New Roman" w:eastAsia="Times New Roman" w:hAnsi="Times New Roman" w:cs="Times New Roman"/>
            <w:color w:val="0662B0"/>
            <w:sz w:val="24"/>
            <w:szCs w:val="24"/>
            <w:lang w:eastAsia="es-ES"/>
          </w:rPr>
          <w:t>Cherie</w:t>
        </w:r>
        <w:proofErr w:type="spellEnd"/>
        <w:r w:rsidRPr="001B2E17">
          <w:rPr>
            <w:rFonts w:ascii="Times New Roman" w:eastAsia="Times New Roman" w:hAnsi="Times New Roman" w:cs="Times New Roman"/>
            <w:color w:val="0662B0"/>
            <w:sz w:val="24"/>
            <w:szCs w:val="24"/>
            <w:lang w:eastAsia="es-ES"/>
          </w:rPr>
          <w:t xml:space="preserve"> </w:t>
        </w:r>
        <w:proofErr w:type="spellStart"/>
        <w:r w:rsidRPr="001B2E17">
          <w:rPr>
            <w:rFonts w:ascii="Times New Roman" w:eastAsia="Times New Roman" w:hAnsi="Times New Roman" w:cs="Times New Roman"/>
            <w:color w:val="0662B0"/>
            <w:sz w:val="24"/>
            <w:szCs w:val="24"/>
            <w:lang w:eastAsia="es-ES"/>
          </w:rPr>
          <w:t>Calbom</w:t>
        </w:r>
        <w:proofErr w:type="spellEnd"/>
      </w:hyperlink>
      <w:r w:rsidRPr="001B2E17">
        <w:rPr>
          <w:rFonts w:ascii="Arial" w:eastAsia="Times New Roman" w:hAnsi="Arial" w:cs="Arial"/>
          <w:color w:val="000000"/>
          <w:sz w:val="24"/>
          <w:szCs w:val="24"/>
          <w:lang w:eastAsia="es-ES"/>
        </w:rPr>
        <w:t xml:space="preserve"> mejor conocida como “</w:t>
      </w:r>
      <w:proofErr w:type="spellStart"/>
      <w:r w:rsidRPr="001B2E17">
        <w:rPr>
          <w:rFonts w:ascii="Arial" w:eastAsia="Times New Roman" w:hAnsi="Arial" w:cs="Arial"/>
          <w:color w:val="000000"/>
          <w:sz w:val="24"/>
          <w:szCs w:val="24"/>
          <w:lang w:eastAsia="es-ES"/>
        </w:rPr>
        <w:t>The</w:t>
      </w:r>
      <w:proofErr w:type="spellEnd"/>
      <w:r w:rsidRPr="001B2E17">
        <w:rPr>
          <w:rFonts w:ascii="Arial" w:eastAsia="Times New Roman" w:hAnsi="Arial" w:cs="Arial"/>
          <w:color w:val="000000"/>
          <w:sz w:val="24"/>
          <w:szCs w:val="24"/>
          <w:lang w:eastAsia="es-ES"/>
        </w:rPr>
        <w:t xml:space="preserve"> Lady Juice”.</w:t>
      </w:r>
    </w:p>
    <w:p w:rsidR="001B2E17" w:rsidRPr="001B2E17" w:rsidRDefault="001B2E17" w:rsidP="001B2E17">
      <w:pPr>
        <w:shd w:val="clear" w:color="auto" w:fill="FFFFFF"/>
        <w:spacing w:before="480" w:after="240" w:line="240" w:lineRule="auto"/>
        <w:outlineLvl w:val="3"/>
        <w:rPr>
          <w:rFonts w:ascii="Arial" w:eastAsia="Times New Roman" w:hAnsi="Arial" w:cs="Arial"/>
          <w:b/>
          <w:bCs/>
          <w:color w:val="BA2F1D"/>
          <w:sz w:val="27"/>
          <w:szCs w:val="27"/>
          <w:lang w:eastAsia="es-ES"/>
        </w:rPr>
      </w:pPr>
      <w:r w:rsidRPr="001B2E17">
        <w:rPr>
          <w:rFonts w:ascii="Arial" w:eastAsia="Times New Roman" w:hAnsi="Arial" w:cs="Arial"/>
          <w:b/>
          <w:bCs/>
          <w:color w:val="BA2F1D"/>
          <w:sz w:val="27"/>
          <w:szCs w:val="27"/>
          <w:lang w:eastAsia="es-ES"/>
        </w:rPr>
        <w:t>Germinados –Alimento que Puede Ser Cultivado en Casa</w:t>
      </w:r>
    </w:p>
    <w:p w:rsidR="001B2E17" w:rsidRPr="001B2E17" w:rsidRDefault="001B2E17" w:rsidP="001B2E17">
      <w:pPr>
        <w:shd w:val="clear" w:color="auto" w:fill="FFFFFF"/>
        <w:spacing w:after="240" w:line="300" w:lineRule="atLeast"/>
        <w:rPr>
          <w:rFonts w:ascii="Arial" w:eastAsia="Times New Roman" w:hAnsi="Arial" w:cs="Arial"/>
          <w:color w:val="000000"/>
          <w:sz w:val="24"/>
          <w:szCs w:val="24"/>
          <w:lang w:eastAsia="es-ES"/>
        </w:rPr>
      </w:pPr>
      <w:r w:rsidRPr="001B2E17">
        <w:rPr>
          <w:rFonts w:ascii="Arial" w:eastAsia="Times New Roman" w:hAnsi="Arial" w:cs="Arial"/>
          <w:color w:val="000000"/>
          <w:sz w:val="24"/>
          <w:szCs w:val="24"/>
          <w:lang w:eastAsia="es-ES"/>
        </w:rPr>
        <w:t>La hierba de trigo no debe ser vista como un alimento, sino como un potente agente curativo si se usa con cuidado y con cautela. Existen otros germinados que son considerados como alimentos. Los germinados son importantes para optimizar su salud, ya que son una potencia de nutrición a menudo ignorada. Pueden contener hasta 30 veces la nutrición de los vegetales orgánicos cultivados en su propio jardín, y permiten que su cuerpo extraiga más vitaminas, minerales, aminoácidos y ácidos grasos esenciales de los alimentos que consume.</w:t>
      </w:r>
    </w:p>
    <w:p w:rsidR="001B2E17" w:rsidRPr="001B2E17" w:rsidRDefault="001B2E17" w:rsidP="001B2E17">
      <w:pPr>
        <w:shd w:val="clear" w:color="auto" w:fill="FFFFFF"/>
        <w:spacing w:after="240" w:line="300" w:lineRule="atLeast"/>
        <w:rPr>
          <w:rFonts w:ascii="Arial" w:eastAsia="Times New Roman" w:hAnsi="Arial" w:cs="Arial"/>
          <w:color w:val="000000"/>
          <w:sz w:val="24"/>
          <w:szCs w:val="24"/>
          <w:lang w:eastAsia="es-ES"/>
        </w:rPr>
      </w:pPr>
      <w:r w:rsidRPr="001B2E17">
        <w:rPr>
          <w:rFonts w:ascii="Arial" w:eastAsia="Times New Roman" w:hAnsi="Arial" w:cs="Arial"/>
          <w:color w:val="000000"/>
          <w:sz w:val="24"/>
          <w:szCs w:val="24"/>
          <w:lang w:eastAsia="es-ES"/>
        </w:rPr>
        <w:t>Durante la germinación, minerales como el calcio y el magnesio, se unen a la proteína, haciéndola más biodisponible. Por otra parte, tanto la calidad de la proteína como el contenido de fibra de los granos, nueces, semillas y granos mejoran al momento de germinar. El contenido de vitaminas y ácidos grasos esenciales también aumenta drásticamente durante el proceso de germinación. Si bien usted puede germinar una gran variedad de granos, nueces, semillas y granos, los germinados en general tienen los siguientes atributos benéficos:</w:t>
      </w:r>
    </w:p>
    <w:p w:rsidR="001B2E17" w:rsidRPr="001B2E17" w:rsidRDefault="001B2E17" w:rsidP="001B2E17">
      <w:pPr>
        <w:numPr>
          <w:ilvl w:val="0"/>
          <w:numId w:val="3"/>
        </w:numPr>
        <w:shd w:val="clear" w:color="auto" w:fill="FFFFFF"/>
        <w:spacing w:before="100" w:beforeAutospacing="1" w:after="150" w:line="240" w:lineRule="auto"/>
        <w:ind w:left="1800"/>
        <w:rPr>
          <w:rFonts w:ascii="Arial" w:eastAsia="Times New Roman" w:hAnsi="Arial" w:cs="Arial"/>
          <w:color w:val="000000"/>
          <w:sz w:val="24"/>
          <w:szCs w:val="24"/>
          <w:lang w:val="en-US" w:eastAsia="es-ES"/>
        </w:rPr>
      </w:pPr>
      <w:proofErr w:type="spellStart"/>
      <w:r w:rsidRPr="001B2E17">
        <w:rPr>
          <w:rFonts w:ascii="Arial" w:eastAsia="Times New Roman" w:hAnsi="Arial" w:cs="Arial"/>
          <w:color w:val="000000"/>
          <w:sz w:val="24"/>
          <w:szCs w:val="24"/>
          <w:lang w:val="en-US" w:eastAsia="es-ES"/>
        </w:rPr>
        <w:t>Apoyan</w:t>
      </w:r>
      <w:proofErr w:type="spellEnd"/>
      <w:r w:rsidRPr="001B2E17">
        <w:rPr>
          <w:rFonts w:ascii="Arial" w:eastAsia="Times New Roman" w:hAnsi="Arial" w:cs="Arial"/>
          <w:color w:val="000000"/>
          <w:sz w:val="24"/>
          <w:szCs w:val="24"/>
          <w:lang w:val="en-US" w:eastAsia="es-ES"/>
        </w:rPr>
        <w:t xml:space="preserve"> en la </w:t>
      </w:r>
      <w:proofErr w:type="spellStart"/>
      <w:r w:rsidRPr="001B2E17">
        <w:rPr>
          <w:rFonts w:ascii="Arial" w:eastAsia="Times New Roman" w:hAnsi="Arial" w:cs="Arial"/>
          <w:color w:val="000000"/>
          <w:sz w:val="24"/>
          <w:szCs w:val="24"/>
          <w:lang w:val="en-US" w:eastAsia="es-ES"/>
        </w:rPr>
        <w:t>regeneración</w:t>
      </w:r>
      <w:proofErr w:type="spellEnd"/>
      <w:r w:rsidRPr="001B2E17">
        <w:rPr>
          <w:rFonts w:ascii="Arial" w:eastAsia="Times New Roman" w:hAnsi="Arial" w:cs="Arial"/>
          <w:color w:val="000000"/>
          <w:sz w:val="24"/>
          <w:szCs w:val="24"/>
          <w:lang w:val="en-US" w:eastAsia="es-ES"/>
        </w:rPr>
        <w:t xml:space="preserve"> </w:t>
      </w:r>
      <w:proofErr w:type="spellStart"/>
      <w:r w:rsidRPr="001B2E17">
        <w:rPr>
          <w:rFonts w:ascii="Arial" w:eastAsia="Times New Roman" w:hAnsi="Arial" w:cs="Arial"/>
          <w:color w:val="000000"/>
          <w:sz w:val="24"/>
          <w:szCs w:val="24"/>
          <w:lang w:val="en-US" w:eastAsia="es-ES"/>
        </w:rPr>
        <w:t>celular</w:t>
      </w:r>
      <w:proofErr w:type="spellEnd"/>
    </w:p>
    <w:p w:rsidR="001B2E17" w:rsidRPr="001B2E17" w:rsidRDefault="001B2E17" w:rsidP="001B2E17">
      <w:pPr>
        <w:numPr>
          <w:ilvl w:val="0"/>
          <w:numId w:val="3"/>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1B2E17">
        <w:rPr>
          <w:rFonts w:ascii="Arial" w:eastAsia="Times New Roman" w:hAnsi="Arial" w:cs="Arial"/>
          <w:color w:val="000000"/>
          <w:sz w:val="24"/>
          <w:szCs w:val="24"/>
          <w:lang w:eastAsia="es-ES"/>
        </w:rPr>
        <w:t>Son poderosas fuentes de antioxidantes, minerales, vitaminas y enzimas que protegen contra los radicales libres</w:t>
      </w:r>
    </w:p>
    <w:p w:rsidR="001B2E17" w:rsidRPr="001B2E17" w:rsidRDefault="001B2E17" w:rsidP="001B2E17">
      <w:pPr>
        <w:numPr>
          <w:ilvl w:val="0"/>
          <w:numId w:val="3"/>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1B2E17">
        <w:rPr>
          <w:rFonts w:ascii="Arial" w:eastAsia="Times New Roman" w:hAnsi="Arial" w:cs="Arial"/>
          <w:color w:val="000000"/>
          <w:sz w:val="24"/>
          <w:szCs w:val="24"/>
          <w:lang w:eastAsia="es-ES"/>
        </w:rPr>
        <w:t xml:space="preserve">Tienen efectos </w:t>
      </w:r>
      <w:proofErr w:type="spellStart"/>
      <w:r w:rsidRPr="001B2E17">
        <w:rPr>
          <w:rFonts w:ascii="Arial" w:eastAsia="Times New Roman" w:hAnsi="Arial" w:cs="Arial"/>
          <w:color w:val="000000"/>
          <w:sz w:val="24"/>
          <w:szCs w:val="24"/>
          <w:lang w:eastAsia="es-ES"/>
        </w:rPr>
        <w:t>alcalinizantes</w:t>
      </w:r>
      <w:proofErr w:type="spellEnd"/>
      <w:r w:rsidRPr="001B2E17">
        <w:rPr>
          <w:rFonts w:ascii="Arial" w:eastAsia="Times New Roman" w:hAnsi="Arial" w:cs="Arial"/>
          <w:color w:val="000000"/>
          <w:sz w:val="24"/>
          <w:szCs w:val="24"/>
          <w:lang w:eastAsia="es-ES"/>
        </w:rPr>
        <w:t xml:space="preserve"> en su cuerpo, que se piensa que pueden proteger contra  enfermedades, incluyendo el cáncer (ya que muchos tumores son ácidos)</w:t>
      </w:r>
    </w:p>
    <w:p w:rsidR="001B2E17" w:rsidRPr="001B2E17" w:rsidRDefault="001B2E17" w:rsidP="001B2E17">
      <w:pPr>
        <w:numPr>
          <w:ilvl w:val="0"/>
          <w:numId w:val="3"/>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1B2E17">
        <w:rPr>
          <w:rFonts w:ascii="Arial" w:eastAsia="Times New Roman" w:hAnsi="Arial" w:cs="Arial"/>
          <w:color w:val="000000"/>
          <w:sz w:val="24"/>
          <w:szCs w:val="24"/>
          <w:lang w:eastAsia="es-ES"/>
        </w:rPr>
        <w:lastRenderedPageBreak/>
        <w:t>Son ricos en oxígeno, que también pueden ayudar a proteger contra el crecimiento anormal de las células, los virus y las bacterias que no pueden sobrevivir en un ambiente rico en oxígeno</w:t>
      </w:r>
    </w:p>
    <w:p w:rsidR="001B2E17" w:rsidRPr="001B2E17" w:rsidRDefault="001B2E17" w:rsidP="001B2E17">
      <w:pPr>
        <w:shd w:val="clear" w:color="auto" w:fill="FFFFFF"/>
        <w:spacing w:after="240" w:line="300" w:lineRule="atLeast"/>
        <w:rPr>
          <w:rFonts w:ascii="Arial" w:eastAsia="Times New Roman" w:hAnsi="Arial" w:cs="Arial"/>
          <w:color w:val="000000"/>
          <w:sz w:val="24"/>
          <w:szCs w:val="24"/>
          <w:lang w:eastAsia="es-ES"/>
        </w:rPr>
      </w:pPr>
      <w:r w:rsidRPr="001B2E17">
        <w:rPr>
          <w:rFonts w:ascii="Arial" w:eastAsia="Times New Roman" w:hAnsi="Arial" w:cs="Arial"/>
          <w:color w:val="000000"/>
          <w:sz w:val="24"/>
          <w:szCs w:val="24"/>
          <w:lang w:eastAsia="es-ES"/>
        </w:rPr>
        <w:t>Dos de mis germinados favoritos son los germinados de chícharo y girasol. Ofrecen algunas de las proteínas de más alta calidad que puede obtener. Las semillas de girasol germinadas también contienen mucho hierro y clorofila, este último le ayuda a desintoxicar la sangre y el hígado. De todas las semillas, las semillas de girasol son una de las mejores en términos de valor nutricional en general, y la germinación de ellas aumentará su contenido de nutrientes hasta en un 300 a 1,200 por ciento. Del mismo modo, la germinación de chicharos mejorará la biodisponibilidad de zinc y magnesio.</w:t>
      </w:r>
    </w:p>
    <w:p w:rsidR="001B2E17" w:rsidRPr="001B2E17" w:rsidRDefault="001B2E17" w:rsidP="001B2E17">
      <w:pPr>
        <w:shd w:val="clear" w:color="auto" w:fill="FFFFFF"/>
        <w:spacing w:before="480" w:after="240" w:line="240" w:lineRule="auto"/>
        <w:outlineLvl w:val="3"/>
        <w:rPr>
          <w:rFonts w:ascii="Arial" w:eastAsia="Times New Roman" w:hAnsi="Arial" w:cs="Arial"/>
          <w:b/>
          <w:bCs/>
          <w:color w:val="BA2F1D"/>
          <w:sz w:val="27"/>
          <w:szCs w:val="27"/>
          <w:lang w:eastAsia="es-ES"/>
        </w:rPr>
      </w:pPr>
      <w:r w:rsidRPr="001B2E17">
        <w:rPr>
          <w:rFonts w:ascii="Arial" w:eastAsia="Times New Roman" w:hAnsi="Arial" w:cs="Arial"/>
          <w:b/>
          <w:bCs/>
          <w:color w:val="BA2F1D"/>
          <w:sz w:val="27"/>
          <w:szCs w:val="27"/>
          <w:lang w:eastAsia="es-ES"/>
        </w:rPr>
        <w:t>Plantando y Cultivando Germinados Desde Casa</w:t>
      </w:r>
    </w:p>
    <w:p w:rsidR="001B2E17" w:rsidRPr="001B2E17" w:rsidRDefault="001B2E17" w:rsidP="001B2E17">
      <w:pPr>
        <w:shd w:val="clear" w:color="auto" w:fill="FFFFFF"/>
        <w:spacing w:after="240" w:line="300" w:lineRule="atLeast"/>
        <w:rPr>
          <w:rFonts w:ascii="Arial" w:eastAsia="Times New Roman" w:hAnsi="Arial" w:cs="Arial"/>
          <w:color w:val="000000"/>
          <w:sz w:val="24"/>
          <w:szCs w:val="24"/>
          <w:lang w:eastAsia="es-ES"/>
        </w:rPr>
      </w:pPr>
      <w:r w:rsidRPr="001B2E17">
        <w:rPr>
          <w:rFonts w:ascii="Arial" w:eastAsia="Times New Roman" w:hAnsi="Arial" w:cs="Arial"/>
          <w:color w:val="000000"/>
          <w:sz w:val="24"/>
          <w:szCs w:val="24"/>
          <w:lang w:eastAsia="es-ES"/>
        </w:rPr>
        <w:t>Solía cultivar germinados en jarras con forma de bola hace más de diez años, pero deje de hacerlo. Estoy firmemente convencido de que cultivarlos en el suelo es mucho más sencillo y produce alimentos mucho más abundantes y nutritivos. También ayuda a ahorrar más tiempo. Con las jarras en forma de bola era necesario enjuagarlas muchas veces al día para evitar que creciera moho. El espacio también era más reducido.</w:t>
      </w:r>
    </w:p>
    <w:p w:rsidR="001B2E17" w:rsidRPr="001B2E17" w:rsidRDefault="001B2E17" w:rsidP="001B2E17">
      <w:pPr>
        <w:shd w:val="clear" w:color="auto" w:fill="FFFFFF"/>
        <w:spacing w:after="150" w:line="300" w:lineRule="atLeast"/>
        <w:rPr>
          <w:rFonts w:ascii="Arial" w:eastAsia="Times New Roman" w:hAnsi="Arial" w:cs="Arial"/>
          <w:color w:val="000000"/>
          <w:sz w:val="24"/>
          <w:szCs w:val="24"/>
          <w:lang w:eastAsia="es-ES"/>
        </w:rPr>
      </w:pPr>
      <w:r w:rsidRPr="001B2E17">
        <w:rPr>
          <w:rFonts w:ascii="Arial" w:eastAsia="Times New Roman" w:hAnsi="Arial" w:cs="Arial"/>
          <w:color w:val="000000"/>
          <w:sz w:val="24"/>
          <w:szCs w:val="24"/>
          <w:lang w:eastAsia="es-ES"/>
        </w:rPr>
        <w:t>Actualmente, cultivo en bandejas como las que le muestro a continuación cada 2-3 días y para producir todo ese alimento en jarras en forma de bola, necesitaríamos docenas de ellas</w:t>
      </w:r>
      <w:bookmarkStart w:id="6" w:name="_ednref6"/>
      <w:r w:rsidRPr="001B2E17">
        <w:rPr>
          <w:rFonts w:ascii="Arial" w:eastAsia="Times New Roman" w:hAnsi="Arial" w:cs="Arial"/>
          <w:color w:val="000000"/>
          <w:sz w:val="15"/>
          <w:szCs w:val="15"/>
          <w:vertAlign w:val="superscript"/>
          <w:lang w:val="en-US" w:eastAsia="es-ES"/>
        </w:rPr>
        <w:fldChar w:fldCharType="begin"/>
      </w:r>
      <w:r w:rsidRPr="001B2E17">
        <w:rPr>
          <w:rFonts w:ascii="Arial" w:eastAsia="Times New Roman" w:hAnsi="Arial" w:cs="Arial"/>
          <w:color w:val="000000"/>
          <w:sz w:val="15"/>
          <w:szCs w:val="15"/>
          <w:vertAlign w:val="superscript"/>
          <w:lang w:eastAsia="es-ES"/>
        </w:rPr>
        <w:instrText xml:space="preserve"> HYPERLINK "http://espanol.mercola.com/boletin-de-salud/hierba-de-trigo-o-wheatgrass.aspx?e_cid=20130615_ESPANL_art_1&amp;utm_source=espanl&amp;utm_medium=email&amp;utm_content=art1&amp;utm_campaign=20130615" \l "_edn1" </w:instrText>
      </w:r>
      <w:r w:rsidRPr="001B2E17">
        <w:rPr>
          <w:rFonts w:ascii="Arial" w:eastAsia="Times New Roman" w:hAnsi="Arial" w:cs="Arial"/>
          <w:color w:val="000000"/>
          <w:sz w:val="15"/>
          <w:szCs w:val="15"/>
          <w:vertAlign w:val="superscript"/>
          <w:lang w:val="en-US" w:eastAsia="es-ES"/>
        </w:rPr>
        <w:fldChar w:fldCharType="separate"/>
      </w:r>
      <w:r w:rsidRPr="001B2E17">
        <w:rPr>
          <w:rFonts w:ascii="Times New Roman" w:eastAsia="Times New Roman" w:hAnsi="Times New Roman" w:cs="Times New Roman"/>
          <w:color w:val="0662B0"/>
          <w:sz w:val="15"/>
          <w:szCs w:val="15"/>
          <w:lang w:eastAsia="es-ES"/>
        </w:rPr>
        <w:t>6</w:t>
      </w:r>
      <w:r w:rsidRPr="001B2E17">
        <w:rPr>
          <w:rFonts w:ascii="Arial" w:eastAsia="Times New Roman" w:hAnsi="Arial" w:cs="Arial"/>
          <w:color w:val="000000"/>
          <w:sz w:val="15"/>
          <w:szCs w:val="15"/>
          <w:vertAlign w:val="superscript"/>
          <w:lang w:val="en-US" w:eastAsia="es-ES"/>
        </w:rPr>
        <w:fldChar w:fldCharType="end"/>
      </w:r>
      <w:bookmarkEnd w:id="6"/>
      <w:r w:rsidRPr="001B2E17">
        <w:rPr>
          <w:rFonts w:ascii="Arial" w:eastAsia="Times New Roman" w:hAnsi="Arial" w:cs="Arial"/>
          <w:color w:val="000000"/>
          <w:sz w:val="24"/>
          <w:szCs w:val="24"/>
          <w:lang w:eastAsia="es-ES"/>
        </w:rPr>
        <w:t>. Simplemente no tengo el tiempo ni la paciencia para hacerlo. Estoy en el proceso de recopilación de videos más específicos para utilizarlos en artículos futuros, pensando en abrirle el apetito, a continuación le muestro algunas fotos.</w:t>
      </w:r>
    </w:p>
    <w:tbl>
      <w:tblPr>
        <w:tblW w:w="0" w:type="auto"/>
        <w:jc w:val="center"/>
        <w:tblCellMar>
          <w:top w:w="15" w:type="dxa"/>
          <w:left w:w="15" w:type="dxa"/>
          <w:bottom w:w="15" w:type="dxa"/>
          <w:right w:w="15" w:type="dxa"/>
        </w:tblCellMar>
        <w:tblLook w:val="04A0" w:firstRow="1" w:lastRow="0" w:firstColumn="1" w:lastColumn="0" w:noHBand="0" w:noVBand="1"/>
      </w:tblPr>
      <w:tblGrid>
        <w:gridCol w:w="4252"/>
        <w:gridCol w:w="4252"/>
      </w:tblGrid>
      <w:tr w:rsidR="001B2E17" w:rsidRPr="001B2E17" w:rsidTr="001B2E17">
        <w:trPr>
          <w:jc w:val="center"/>
        </w:trPr>
        <w:tc>
          <w:tcPr>
            <w:tcW w:w="0" w:type="auto"/>
            <w:hideMark/>
          </w:tcPr>
          <w:p w:rsidR="001B2E17" w:rsidRPr="001B2E17" w:rsidRDefault="001B2E17" w:rsidP="001B2E17">
            <w:pPr>
              <w:spacing w:after="0" w:line="240" w:lineRule="auto"/>
              <w:jc w:val="center"/>
              <w:rPr>
                <w:rFonts w:ascii="Helvetica" w:eastAsia="Times New Roman" w:hAnsi="Helvetica" w:cs="Helvetica"/>
                <w:color w:val="000000"/>
                <w:sz w:val="24"/>
                <w:szCs w:val="24"/>
                <w:lang w:eastAsia="es-ES"/>
              </w:rPr>
            </w:pPr>
            <w:r w:rsidRPr="001B2E17">
              <w:rPr>
                <w:rFonts w:ascii="Helvetica" w:eastAsia="Times New Roman" w:hAnsi="Helvetica" w:cs="Helvetica"/>
                <w:noProof/>
                <w:color w:val="000000"/>
                <w:sz w:val="24"/>
                <w:szCs w:val="24"/>
                <w:lang w:eastAsia="es-ES"/>
              </w:rPr>
              <w:drawing>
                <wp:inline distT="0" distB="0" distL="0" distR="0">
                  <wp:extent cx="3810000" cy="2860675"/>
                  <wp:effectExtent l="0" t="0" r="0" b="0"/>
                  <wp:docPr id="4" name="Imagen 4" descr="http://media.mercola.com/imageserver/public/2013/April/sprout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edia.mercola.com/imageserver/public/2013/April/sprouts4.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0000" cy="2860675"/>
                          </a:xfrm>
                          <a:prstGeom prst="rect">
                            <a:avLst/>
                          </a:prstGeom>
                          <a:noFill/>
                          <a:ln>
                            <a:noFill/>
                          </a:ln>
                        </pic:spPr>
                      </pic:pic>
                    </a:graphicData>
                  </a:graphic>
                </wp:inline>
              </w:drawing>
            </w:r>
            <w:r w:rsidRPr="001B2E17">
              <w:rPr>
                <w:rFonts w:ascii="Helvetica" w:eastAsia="Times New Roman" w:hAnsi="Helvetica" w:cs="Helvetica"/>
                <w:color w:val="000000"/>
                <w:sz w:val="24"/>
                <w:szCs w:val="24"/>
                <w:lang w:eastAsia="es-ES"/>
              </w:rPr>
              <w:br/>
            </w:r>
            <w:r w:rsidRPr="001B2E17">
              <w:rPr>
                <w:rFonts w:ascii="Helvetica" w:eastAsia="Times New Roman" w:hAnsi="Helvetica" w:cs="Helvetica"/>
                <w:color w:val="000000"/>
                <w:sz w:val="24"/>
                <w:szCs w:val="24"/>
                <w:lang w:eastAsia="es-ES"/>
              </w:rPr>
              <w:br/>
              <w:t xml:space="preserve">A punto de plantar semillas de hierba </w:t>
            </w:r>
            <w:r w:rsidRPr="001B2E17">
              <w:rPr>
                <w:rFonts w:ascii="Helvetica" w:eastAsia="Times New Roman" w:hAnsi="Helvetica" w:cs="Helvetica"/>
                <w:color w:val="000000"/>
                <w:sz w:val="24"/>
                <w:szCs w:val="24"/>
                <w:lang w:eastAsia="es-ES"/>
              </w:rPr>
              <w:lastRenderedPageBreak/>
              <w:t>de trigo y girasol</w:t>
            </w:r>
            <w:r w:rsidRPr="001B2E17">
              <w:rPr>
                <w:rFonts w:ascii="Helvetica" w:eastAsia="Times New Roman" w:hAnsi="Helvetica" w:cs="Helvetica"/>
                <w:color w:val="000000"/>
                <w:sz w:val="24"/>
                <w:szCs w:val="24"/>
                <w:lang w:eastAsia="es-ES"/>
              </w:rPr>
              <w:br/>
              <w:t xml:space="preserve">- Después de 2 días de estar remojándose </w:t>
            </w:r>
          </w:p>
        </w:tc>
        <w:tc>
          <w:tcPr>
            <w:tcW w:w="0" w:type="auto"/>
            <w:hideMark/>
          </w:tcPr>
          <w:p w:rsidR="001B2E17" w:rsidRPr="001B2E17" w:rsidRDefault="001B2E17" w:rsidP="001B2E17">
            <w:pPr>
              <w:spacing w:after="0" w:line="240" w:lineRule="auto"/>
              <w:jc w:val="center"/>
              <w:rPr>
                <w:rFonts w:ascii="Helvetica" w:eastAsia="Times New Roman" w:hAnsi="Helvetica" w:cs="Helvetica"/>
                <w:color w:val="000000"/>
                <w:sz w:val="24"/>
                <w:szCs w:val="24"/>
                <w:lang w:eastAsia="es-ES"/>
              </w:rPr>
            </w:pPr>
            <w:r w:rsidRPr="001B2E17">
              <w:rPr>
                <w:rFonts w:ascii="Helvetica" w:eastAsia="Times New Roman" w:hAnsi="Helvetica" w:cs="Helvetica"/>
                <w:noProof/>
                <w:color w:val="000000"/>
                <w:sz w:val="24"/>
                <w:szCs w:val="24"/>
                <w:lang w:eastAsia="es-ES"/>
              </w:rPr>
              <w:lastRenderedPageBreak/>
              <w:drawing>
                <wp:inline distT="0" distB="0" distL="0" distR="0">
                  <wp:extent cx="3810000" cy="2860675"/>
                  <wp:effectExtent l="0" t="0" r="0" b="0"/>
                  <wp:docPr id="3" name="Imagen 3" descr="http://media.mercola.com/imageserver/public/2013/April/sprouts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media.mercola.com/imageserver/public/2013/April/sprouts3.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10000" cy="2860675"/>
                          </a:xfrm>
                          <a:prstGeom prst="rect">
                            <a:avLst/>
                          </a:prstGeom>
                          <a:noFill/>
                          <a:ln>
                            <a:noFill/>
                          </a:ln>
                        </pic:spPr>
                      </pic:pic>
                    </a:graphicData>
                  </a:graphic>
                </wp:inline>
              </w:drawing>
            </w:r>
            <w:r w:rsidRPr="001B2E17">
              <w:rPr>
                <w:rFonts w:ascii="Helvetica" w:eastAsia="Times New Roman" w:hAnsi="Helvetica" w:cs="Helvetica"/>
                <w:color w:val="000000"/>
                <w:sz w:val="24"/>
                <w:szCs w:val="24"/>
                <w:lang w:eastAsia="es-ES"/>
              </w:rPr>
              <w:br/>
            </w:r>
            <w:r w:rsidRPr="001B2E17">
              <w:rPr>
                <w:rFonts w:ascii="Helvetica" w:eastAsia="Times New Roman" w:hAnsi="Helvetica" w:cs="Helvetica"/>
                <w:color w:val="000000"/>
                <w:sz w:val="24"/>
                <w:szCs w:val="24"/>
                <w:lang w:eastAsia="es-ES"/>
              </w:rPr>
              <w:br/>
            </w:r>
            <w:r w:rsidRPr="001B2E17">
              <w:rPr>
                <w:rFonts w:ascii="Helvetica" w:eastAsia="Times New Roman" w:hAnsi="Helvetica" w:cs="Helvetica"/>
                <w:color w:val="000000"/>
                <w:sz w:val="24"/>
                <w:szCs w:val="24"/>
                <w:lang w:eastAsia="es-ES"/>
              </w:rPr>
              <w:lastRenderedPageBreak/>
              <w:t>Semillas de hierba de trigo y girasol</w:t>
            </w:r>
            <w:r w:rsidRPr="001B2E17">
              <w:rPr>
                <w:rFonts w:ascii="Helvetica" w:eastAsia="Times New Roman" w:hAnsi="Helvetica" w:cs="Helvetica"/>
                <w:color w:val="000000"/>
                <w:sz w:val="24"/>
                <w:szCs w:val="24"/>
                <w:lang w:eastAsia="es-ES"/>
              </w:rPr>
              <w:br/>
              <w:t>- 31/2 días después de la germinación</w:t>
            </w:r>
          </w:p>
        </w:tc>
      </w:tr>
      <w:tr w:rsidR="001B2E17" w:rsidRPr="001B2E17" w:rsidTr="001B2E17">
        <w:trPr>
          <w:jc w:val="center"/>
        </w:trPr>
        <w:tc>
          <w:tcPr>
            <w:tcW w:w="0" w:type="auto"/>
            <w:vAlign w:val="bottom"/>
            <w:hideMark/>
          </w:tcPr>
          <w:p w:rsidR="001B2E17" w:rsidRPr="001B2E17" w:rsidRDefault="001B2E17" w:rsidP="001B2E17">
            <w:pPr>
              <w:spacing w:after="0" w:line="240" w:lineRule="auto"/>
              <w:jc w:val="center"/>
              <w:rPr>
                <w:rFonts w:ascii="Helvetica" w:eastAsia="Times New Roman" w:hAnsi="Helvetica" w:cs="Helvetica"/>
                <w:color w:val="000000"/>
                <w:sz w:val="24"/>
                <w:szCs w:val="24"/>
                <w:lang w:eastAsia="es-ES"/>
              </w:rPr>
            </w:pPr>
            <w:r w:rsidRPr="001B2E17">
              <w:rPr>
                <w:rFonts w:ascii="Helvetica" w:eastAsia="Times New Roman" w:hAnsi="Helvetica" w:cs="Helvetica"/>
                <w:noProof/>
                <w:color w:val="000000"/>
                <w:sz w:val="24"/>
                <w:szCs w:val="24"/>
                <w:lang w:eastAsia="es-ES"/>
              </w:rPr>
              <w:lastRenderedPageBreak/>
              <w:drawing>
                <wp:inline distT="0" distB="0" distL="0" distR="0">
                  <wp:extent cx="3810000" cy="2860675"/>
                  <wp:effectExtent l="0" t="0" r="0" b="0"/>
                  <wp:docPr id="2" name="Imagen 2" descr="http://media.mercola.com/imageserver/public/2013/April/sprout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media.mercola.com/imageserver/public/2013/April/sprouts2.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10000" cy="2860675"/>
                          </a:xfrm>
                          <a:prstGeom prst="rect">
                            <a:avLst/>
                          </a:prstGeom>
                          <a:noFill/>
                          <a:ln>
                            <a:noFill/>
                          </a:ln>
                        </pic:spPr>
                      </pic:pic>
                    </a:graphicData>
                  </a:graphic>
                </wp:inline>
              </w:drawing>
            </w:r>
            <w:r w:rsidRPr="001B2E17">
              <w:rPr>
                <w:rFonts w:ascii="Helvetica" w:eastAsia="Times New Roman" w:hAnsi="Helvetica" w:cs="Helvetica"/>
                <w:color w:val="000000"/>
                <w:sz w:val="24"/>
                <w:szCs w:val="24"/>
                <w:lang w:eastAsia="es-ES"/>
              </w:rPr>
              <w:br/>
            </w:r>
            <w:r w:rsidRPr="001B2E17">
              <w:rPr>
                <w:rFonts w:ascii="Helvetica" w:eastAsia="Times New Roman" w:hAnsi="Helvetica" w:cs="Helvetica"/>
                <w:color w:val="000000"/>
                <w:sz w:val="24"/>
                <w:szCs w:val="24"/>
                <w:lang w:eastAsia="es-ES"/>
              </w:rPr>
              <w:br/>
              <w:t>Germinados de semillas de girasol y guisantes</w:t>
            </w:r>
            <w:r w:rsidRPr="001B2E17">
              <w:rPr>
                <w:rFonts w:ascii="Helvetica" w:eastAsia="Times New Roman" w:hAnsi="Helvetica" w:cs="Helvetica"/>
                <w:color w:val="000000"/>
                <w:sz w:val="24"/>
                <w:szCs w:val="24"/>
                <w:lang w:eastAsia="es-ES"/>
              </w:rPr>
              <w:br/>
              <w:t>- 3 días hasta que estén listos para ser cosechados</w:t>
            </w:r>
          </w:p>
        </w:tc>
        <w:tc>
          <w:tcPr>
            <w:tcW w:w="0" w:type="auto"/>
            <w:vAlign w:val="bottom"/>
            <w:hideMark/>
          </w:tcPr>
          <w:p w:rsidR="001B2E17" w:rsidRPr="001B2E17" w:rsidRDefault="001B2E17" w:rsidP="001B2E17">
            <w:pPr>
              <w:spacing w:after="0" w:line="240" w:lineRule="auto"/>
              <w:jc w:val="center"/>
              <w:rPr>
                <w:rFonts w:ascii="Helvetica" w:eastAsia="Times New Roman" w:hAnsi="Helvetica" w:cs="Helvetica"/>
                <w:color w:val="000000"/>
                <w:sz w:val="24"/>
                <w:szCs w:val="24"/>
                <w:lang w:eastAsia="es-ES"/>
              </w:rPr>
            </w:pPr>
            <w:r w:rsidRPr="001B2E17">
              <w:rPr>
                <w:rFonts w:ascii="Helvetica" w:eastAsia="Times New Roman" w:hAnsi="Helvetica" w:cs="Helvetica"/>
                <w:noProof/>
                <w:color w:val="000000"/>
                <w:sz w:val="24"/>
                <w:szCs w:val="24"/>
                <w:lang w:eastAsia="es-ES"/>
              </w:rPr>
              <w:drawing>
                <wp:inline distT="0" distB="0" distL="0" distR="0">
                  <wp:extent cx="3810000" cy="2860675"/>
                  <wp:effectExtent l="0" t="0" r="0" b="0"/>
                  <wp:docPr id="1" name="Imagen 1" descr="http://media.mercola.com/imageserver/public/2013/April/sprout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media.mercola.com/imageserver/public/2013/April/sprouts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10000" cy="2860675"/>
                          </a:xfrm>
                          <a:prstGeom prst="rect">
                            <a:avLst/>
                          </a:prstGeom>
                          <a:noFill/>
                          <a:ln>
                            <a:noFill/>
                          </a:ln>
                        </pic:spPr>
                      </pic:pic>
                    </a:graphicData>
                  </a:graphic>
                </wp:inline>
              </w:drawing>
            </w:r>
            <w:r w:rsidRPr="001B2E17">
              <w:rPr>
                <w:rFonts w:ascii="Helvetica" w:eastAsia="Times New Roman" w:hAnsi="Helvetica" w:cs="Helvetica"/>
                <w:color w:val="000000"/>
                <w:sz w:val="24"/>
                <w:szCs w:val="24"/>
                <w:lang w:eastAsia="es-ES"/>
              </w:rPr>
              <w:br/>
            </w:r>
            <w:r w:rsidRPr="001B2E17">
              <w:rPr>
                <w:rFonts w:ascii="Helvetica" w:eastAsia="Times New Roman" w:hAnsi="Helvetica" w:cs="Helvetica"/>
                <w:color w:val="000000"/>
                <w:sz w:val="24"/>
                <w:szCs w:val="24"/>
                <w:lang w:eastAsia="es-ES"/>
              </w:rPr>
              <w:br/>
              <w:t>Germinados de semillas de hierba de trigo y girasol</w:t>
            </w:r>
            <w:r w:rsidRPr="001B2E17">
              <w:rPr>
                <w:rFonts w:ascii="Helvetica" w:eastAsia="Times New Roman" w:hAnsi="Helvetica" w:cs="Helvetica"/>
                <w:color w:val="000000"/>
                <w:sz w:val="24"/>
                <w:szCs w:val="24"/>
                <w:lang w:eastAsia="es-ES"/>
              </w:rPr>
              <w:br/>
              <w:t>- Listos para ser cosechados</w:t>
            </w:r>
          </w:p>
        </w:tc>
      </w:tr>
    </w:tbl>
    <w:p w:rsidR="001B2E17" w:rsidRPr="001B2E17" w:rsidRDefault="001B2E17" w:rsidP="001B2E17">
      <w:pPr>
        <w:shd w:val="clear" w:color="auto" w:fill="FFFFFF"/>
        <w:spacing w:after="240" w:line="300" w:lineRule="atLeast"/>
        <w:rPr>
          <w:rFonts w:ascii="Arial" w:eastAsia="Times New Roman" w:hAnsi="Arial" w:cs="Arial"/>
          <w:color w:val="000000"/>
          <w:sz w:val="24"/>
          <w:szCs w:val="24"/>
          <w:lang w:eastAsia="es-ES"/>
        </w:rPr>
      </w:pPr>
      <w:r w:rsidRPr="001B2E17">
        <w:rPr>
          <w:rFonts w:ascii="Arial" w:eastAsia="Times New Roman" w:hAnsi="Arial" w:cs="Arial"/>
          <w:color w:val="000000"/>
          <w:sz w:val="24"/>
          <w:szCs w:val="24"/>
          <w:lang w:eastAsia="es-ES"/>
        </w:rPr>
        <w:t> </w:t>
      </w:r>
    </w:p>
    <w:p w:rsidR="001B2E17" w:rsidRPr="001B2E17" w:rsidRDefault="001B2E17" w:rsidP="001B2E17">
      <w:pPr>
        <w:shd w:val="clear" w:color="auto" w:fill="FFFFFF"/>
        <w:spacing w:after="240" w:line="300" w:lineRule="atLeast"/>
        <w:rPr>
          <w:rFonts w:ascii="Arial" w:eastAsia="Times New Roman" w:hAnsi="Arial" w:cs="Arial"/>
          <w:color w:val="000000"/>
          <w:sz w:val="24"/>
          <w:szCs w:val="24"/>
          <w:lang w:eastAsia="es-ES"/>
        </w:rPr>
      </w:pPr>
      <w:r w:rsidRPr="001B2E17">
        <w:rPr>
          <w:rFonts w:ascii="Arial" w:eastAsia="Times New Roman" w:hAnsi="Arial" w:cs="Arial"/>
          <w:color w:val="000000"/>
          <w:sz w:val="24"/>
          <w:szCs w:val="24"/>
          <w:lang w:eastAsia="es-ES"/>
        </w:rPr>
        <w:t xml:space="preserve">Los germinados son un complemento perfecto de los vegetales fermentados. Mi ensalada actual se compone de alrededor de medio kilo de germinado de girasol, cuatro onzas de vegetales fermentados, la mitad de un pimiento rojo grande, varias cucharadas de mantequilla orgánica cruda, un poco de cebolla roja, todo un aguacate y unas tres onzas de salmón o pollo. Es mi comida principal. Por la tarde, normalmente sólo como nueces de </w:t>
      </w:r>
      <w:proofErr w:type="spellStart"/>
      <w:r w:rsidRPr="001B2E17">
        <w:rPr>
          <w:rFonts w:ascii="Arial" w:eastAsia="Times New Roman" w:hAnsi="Arial" w:cs="Arial"/>
          <w:color w:val="000000"/>
          <w:sz w:val="24"/>
          <w:szCs w:val="24"/>
          <w:lang w:eastAsia="es-ES"/>
        </w:rPr>
        <w:t>macadamia</w:t>
      </w:r>
      <w:proofErr w:type="spellEnd"/>
      <w:r w:rsidRPr="001B2E17">
        <w:rPr>
          <w:rFonts w:ascii="Arial" w:eastAsia="Times New Roman" w:hAnsi="Arial" w:cs="Arial"/>
          <w:color w:val="000000"/>
          <w:sz w:val="24"/>
          <w:szCs w:val="24"/>
          <w:lang w:eastAsia="es-ES"/>
        </w:rPr>
        <w:t xml:space="preserve"> y dulce de coco caseros, además de beber 16 a 32 onzas de jugo de vegetales verdes. Ocasionalmente rompo esa dieta cada vez que voy a un restaurante con los amigos.</w:t>
      </w:r>
    </w:p>
    <w:p w:rsidR="001B2E17" w:rsidRPr="001B2E17" w:rsidRDefault="001B2E17" w:rsidP="001B2E17">
      <w:pPr>
        <w:shd w:val="clear" w:color="auto" w:fill="FFFFFF"/>
        <w:spacing w:after="240" w:line="300" w:lineRule="atLeast"/>
        <w:rPr>
          <w:rFonts w:ascii="Arial" w:eastAsia="Times New Roman" w:hAnsi="Arial" w:cs="Arial"/>
          <w:color w:val="000000"/>
          <w:sz w:val="24"/>
          <w:szCs w:val="24"/>
          <w:lang w:eastAsia="es-ES"/>
        </w:rPr>
      </w:pPr>
      <w:r w:rsidRPr="001B2E17">
        <w:rPr>
          <w:rFonts w:ascii="Arial" w:eastAsia="Times New Roman" w:hAnsi="Arial" w:cs="Arial"/>
          <w:color w:val="000000"/>
          <w:sz w:val="24"/>
          <w:szCs w:val="24"/>
          <w:lang w:eastAsia="es-ES"/>
        </w:rPr>
        <w:t> </w:t>
      </w:r>
    </w:p>
    <w:p w:rsidR="001B2E17" w:rsidRPr="001B2E17" w:rsidRDefault="001B2E17" w:rsidP="001B2E17">
      <w:pPr>
        <w:shd w:val="clear" w:color="auto" w:fill="FFFFFF"/>
        <w:spacing w:after="240" w:line="300" w:lineRule="atLeast"/>
        <w:rPr>
          <w:rFonts w:ascii="Arial" w:eastAsia="Times New Roman" w:hAnsi="Arial" w:cs="Arial"/>
          <w:color w:val="1380C1"/>
          <w:sz w:val="24"/>
          <w:szCs w:val="24"/>
          <w:lang w:val="en-US" w:eastAsia="es-ES"/>
        </w:rPr>
      </w:pPr>
      <w:r w:rsidRPr="001B2E17">
        <w:rPr>
          <w:rFonts w:ascii="Arial" w:eastAsia="Times New Roman" w:hAnsi="Arial" w:cs="Arial"/>
          <w:b/>
          <w:bCs/>
          <w:color w:val="1380C1"/>
          <w:sz w:val="24"/>
          <w:szCs w:val="24"/>
          <w:lang w:val="en-US" w:eastAsia="es-ES"/>
        </w:rPr>
        <w:t xml:space="preserve">Fuentes y </w:t>
      </w:r>
      <w:proofErr w:type="spellStart"/>
      <w:r w:rsidRPr="001B2E17">
        <w:rPr>
          <w:rFonts w:ascii="Arial" w:eastAsia="Times New Roman" w:hAnsi="Arial" w:cs="Arial"/>
          <w:b/>
          <w:bCs/>
          <w:color w:val="1380C1"/>
          <w:sz w:val="24"/>
          <w:szCs w:val="24"/>
          <w:lang w:val="en-US" w:eastAsia="es-ES"/>
        </w:rPr>
        <w:t>Referencias</w:t>
      </w:r>
      <w:proofErr w:type="spellEnd"/>
    </w:p>
    <w:p w:rsidR="001B2E17" w:rsidRDefault="001B2E17"/>
    <w:sectPr w:rsidR="001B2E1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F65221"/>
    <w:multiLevelType w:val="multilevel"/>
    <w:tmpl w:val="EFCAC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2247ECB"/>
    <w:multiLevelType w:val="multilevel"/>
    <w:tmpl w:val="2BB65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7306CC8"/>
    <w:multiLevelType w:val="multilevel"/>
    <w:tmpl w:val="E13A1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6CE342D"/>
    <w:multiLevelType w:val="multilevel"/>
    <w:tmpl w:val="BECABAE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2E17"/>
    <w:rsid w:val="001B2E17"/>
    <w:rsid w:val="00CF195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0BD9BD-3E7C-403D-9179-39E2C9E1EB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4">
    <w:name w:val="heading 4"/>
    <w:basedOn w:val="Normal"/>
    <w:link w:val="Ttulo4Car"/>
    <w:uiPriority w:val="9"/>
    <w:qFormat/>
    <w:rsid w:val="001B2E17"/>
    <w:pPr>
      <w:spacing w:before="480" w:after="240" w:line="240" w:lineRule="auto"/>
      <w:outlineLvl w:val="3"/>
    </w:pPr>
    <w:rPr>
      <w:rFonts w:ascii="Arial" w:eastAsia="Times New Roman" w:hAnsi="Arial" w:cs="Arial"/>
      <w:b/>
      <w:bCs/>
      <w:color w:val="BA2F1D"/>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4Car">
    <w:name w:val="Título 4 Car"/>
    <w:basedOn w:val="Fuentedeprrafopredeter"/>
    <w:link w:val="Ttulo4"/>
    <w:uiPriority w:val="9"/>
    <w:rsid w:val="001B2E17"/>
    <w:rPr>
      <w:rFonts w:ascii="Arial" w:eastAsia="Times New Roman" w:hAnsi="Arial" w:cs="Arial"/>
      <w:b/>
      <w:bCs/>
      <w:color w:val="BA2F1D"/>
      <w:sz w:val="27"/>
      <w:szCs w:val="27"/>
      <w:lang w:eastAsia="es-ES"/>
    </w:rPr>
  </w:style>
  <w:style w:type="character" w:styleId="Hipervnculo">
    <w:name w:val="Hyperlink"/>
    <w:basedOn w:val="Fuentedeprrafopredeter"/>
    <w:uiPriority w:val="99"/>
    <w:semiHidden/>
    <w:unhideWhenUsed/>
    <w:rsid w:val="001B2E17"/>
    <w:rPr>
      <w:strike w:val="0"/>
      <w:dstrike w:val="0"/>
      <w:color w:val="0662B0"/>
      <w:sz w:val="24"/>
      <w:szCs w:val="24"/>
      <w:u w:val="none"/>
      <w:effect w:val="none"/>
      <w:shd w:val="clear" w:color="auto" w:fill="auto"/>
      <w:vertAlign w:val="baseline"/>
    </w:rPr>
  </w:style>
  <w:style w:type="character" w:styleId="Textoennegrita">
    <w:name w:val="Strong"/>
    <w:basedOn w:val="Fuentedeprrafopredeter"/>
    <w:uiPriority w:val="22"/>
    <w:qFormat/>
    <w:rsid w:val="001B2E17"/>
    <w:rPr>
      <w:b/>
      <w:bCs/>
    </w:rPr>
  </w:style>
  <w:style w:type="character" w:styleId="nfasis">
    <w:name w:val="Emphasis"/>
    <w:basedOn w:val="Fuentedeprrafopredeter"/>
    <w:uiPriority w:val="20"/>
    <w:qFormat/>
    <w:rsid w:val="001B2E1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2309148">
      <w:bodyDiv w:val="1"/>
      <w:marLeft w:val="0"/>
      <w:marRight w:val="0"/>
      <w:marTop w:val="0"/>
      <w:marBottom w:val="0"/>
      <w:divBdr>
        <w:top w:val="none" w:sz="0" w:space="0" w:color="auto"/>
        <w:left w:val="none" w:sz="0" w:space="0" w:color="auto"/>
        <w:bottom w:val="none" w:sz="0" w:space="0" w:color="auto"/>
        <w:right w:val="none" w:sz="0" w:space="0" w:color="auto"/>
      </w:divBdr>
      <w:divsChild>
        <w:div w:id="359669863">
          <w:marLeft w:val="0"/>
          <w:marRight w:val="0"/>
          <w:marTop w:val="75"/>
          <w:marBottom w:val="150"/>
          <w:divBdr>
            <w:top w:val="single" w:sz="6" w:space="14" w:color="C4C4C4"/>
            <w:left w:val="single" w:sz="6" w:space="14" w:color="C4C4C4"/>
            <w:bottom w:val="single" w:sz="6" w:space="14" w:color="C4C4C4"/>
            <w:right w:val="single" w:sz="6" w:space="14" w:color="C4C4C4"/>
          </w:divBdr>
        </w:div>
      </w:divsChild>
    </w:div>
    <w:div w:id="621762749">
      <w:bodyDiv w:val="1"/>
      <w:marLeft w:val="0"/>
      <w:marRight w:val="0"/>
      <w:marTop w:val="0"/>
      <w:marBottom w:val="0"/>
      <w:divBdr>
        <w:top w:val="none" w:sz="0" w:space="0" w:color="auto"/>
        <w:left w:val="none" w:sz="0" w:space="0" w:color="auto"/>
        <w:bottom w:val="none" w:sz="0" w:space="0" w:color="auto"/>
        <w:right w:val="none" w:sz="0" w:space="0" w:color="auto"/>
      </w:divBdr>
      <w:divsChild>
        <w:div w:id="636885452">
          <w:marLeft w:val="0"/>
          <w:marRight w:val="0"/>
          <w:marTop w:val="75"/>
          <w:marBottom w:val="150"/>
          <w:divBdr>
            <w:top w:val="single" w:sz="6" w:space="14" w:color="C4C4C4"/>
            <w:left w:val="single" w:sz="6" w:space="14" w:color="C4C4C4"/>
            <w:bottom w:val="single" w:sz="6" w:space="14" w:color="C4C4C4"/>
            <w:right w:val="single" w:sz="6" w:space="14" w:color="C4C4C4"/>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espanol.mercola.com/boletin-de-salud/cherie-calbom-habla-de-los-beneficios-de-los-jugos.aspx"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2567</Words>
  <Characters>14123</Characters>
  <Application>Microsoft Office Word</Application>
  <DocSecurity>0</DocSecurity>
  <Lines>117</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16657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2013-06-17T18:48:00Z</dcterms:created>
  <dcterms:modified xsi:type="dcterms:W3CDTF">2013-06-17T18:50:00Z</dcterms:modified>
</cp:coreProperties>
</file>